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07BD" w:rsidRPr="000336A0" w:rsidRDefault="00F507BD" w:rsidP="00977AB3">
      <w:pPr>
        <w:jc w:val="both"/>
        <w:rPr>
          <w:rFonts w:ascii="Myriad Pro" w:hAnsi="Myriad Pro" w:cs="Arial"/>
        </w:rPr>
      </w:pPr>
    </w:p>
    <w:p w:rsidR="007C59FE" w:rsidRPr="000336A0" w:rsidRDefault="007C59FE" w:rsidP="00977AB3">
      <w:pPr>
        <w:jc w:val="both"/>
        <w:rPr>
          <w:rFonts w:ascii="Myriad Pro" w:hAnsi="Myriad Pro" w:cs="Arial"/>
        </w:rPr>
      </w:pPr>
    </w:p>
    <w:p w:rsidR="001B2A9B" w:rsidRPr="000336A0" w:rsidRDefault="001B2A9B" w:rsidP="00C15F97">
      <w:pPr>
        <w:jc w:val="both"/>
        <w:rPr>
          <w:rFonts w:ascii="Myriad Pro" w:hAnsi="Myriad Pro" w:cs="Arial"/>
        </w:rPr>
      </w:pPr>
    </w:p>
    <w:p w:rsidR="00367439" w:rsidRPr="000336A0" w:rsidRDefault="00367439" w:rsidP="00367439">
      <w:pPr>
        <w:jc w:val="both"/>
        <w:rPr>
          <w:rFonts w:ascii="Myriad Pro" w:hAnsi="Myriad Pro" w:cstheme="minorHAnsi"/>
          <w:b/>
        </w:rPr>
      </w:pPr>
      <w:r w:rsidRPr="000336A0">
        <w:rPr>
          <w:rFonts w:ascii="Myriad Pro" w:hAnsi="Myriad Pro" w:cstheme="minorHAnsi"/>
          <w:b/>
        </w:rPr>
        <w:t>MEMBERS PRESENT:</w:t>
      </w:r>
    </w:p>
    <w:p w:rsidR="00367439" w:rsidRPr="000336A0" w:rsidRDefault="00367439" w:rsidP="00367439">
      <w:pPr>
        <w:jc w:val="both"/>
        <w:rPr>
          <w:rFonts w:ascii="Myriad Pro" w:hAnsi="Myriad Pro" w:cstheme="minorHAnsi"/>
        </w:rPr>
      </w:pPr>
      <w:r w:rsidRPr="000336A0">
        <w:rPr>
          <w:rFonts w:ascii="Myriad Pro" w:hAnsi="Myriad Pro" w:cstheme="minorHAnsi"/>
        </w:rPr>
        <w:t xml:space="preserve">Mr. Larry Barrow, Vice Chair </w:t>
      </w:r>
    </w:p>
    <w:p w:rsidR="00367439" w:rsidRPr="000336A0" w:rsidRDefault="00367439" w:rsidP="00367439">
      <w:pPr>
        <w:jc w:val="both"/>
        <w:rPr>
          <w:rFonts w:ascii="Myriad Pro" w:hAnsi="Myriad Pro" w:cstheme="minorHAnsi"/>
        </w:rPr>
      </w:pPr>
      <w:r w:rsidRPr="000336A0">
        <w:rPr>
          <w:rFonts w:ascii="Myriad Pro" w:hAnsi="Myriad Pro" w:cstheme="minorHAnsi"/>
        </w:rPr>
        <w:t>Mr. Justin Verst</w:t>
      </w:r>
      <w:r w:rsidR="00091C86" w:rsidRPr="000336A0">
        <w:rPr>
          <w:rFonts w:ascii="Myriad Pro" w:hAnsi="Myriad Pro" w:cstheme="minorHAnsi"/>
        </w:rPr>
        <w:t>, TPO</w:t>
      </w:r>
    </w:p>
    <w:p w:rsidR="00367439" w:rsidRPr="000336A0" w:rsidRDefault="00367439" w:rsidP="00367439">
      <w:pPr>
        <w:jc w:val="both"/>
        <w:rPr>
          <w:rFonts w:ascii="Myriad Pro" w:hAnsi="Myriad Pro" w:cstheme="minorHAnsi"/>
        </w:rPr>
      </w:pPr>
      <w:r w:rsidRPr="000336A0">
        <w:rPr>
          <w:rFonts w:ascii="Myriad Pro" w:hAnsi="Myriad Pro" w:cstheme="minorHAnsi"/>
        </w:rPr>
        <w:t>Mr. Roger Mason</w:t>
      </w:r>
    </w:p>
    <w:p w:rsidR="00B20B70" w:rsidRPr="000336A0" w:rsidRDefault="00B20B70" w:rsidP="00B20B70">
      <w:pPr>
        <w:jc w:val="both"/>
        <w:rPr>
          <w:rFonts w:ascii="Myriad Pro" w:hAnsi="Myriad Pro" w:cstheme="minorHAnsi"/>
        </w:rPr>
      </w:pPr>
      <w:r w:rsidRPr="000336A0">
        <w:rPr>
          <w:rFonts w:ascii="Myriad Pro" w:hAnsi="Myriad Pro" w:cstheme="minorHAnsi"/>
        </w:rPr>
        <w:t>Mr. Edward Stubbs</w:t>
      </w:r>
    </w:p>
    <w:p w:rsidR="00B20B70" w:rsidRPr="000336A0" w:rsidRDefault="00B20B70" w:rsidP="00B20B70">
      <w:pPr>
        <w:jc w:val="both"/>
        <w:rPr>
          <w:rFonts w:ascii="Myriad Pro" w:hAnsi="Myriad Pro" w:cstheme="minorHAnsi"/>
        </w:rPr>
      </w:pPr>
      <w:r w:rsidRPr="000336A0">
        <w:rPr>
          <w:rFonts w:ascii="Myriad Pro" w:hAnsi="Myriad Pro" w:cstheme="minorHAnsi"/>
        </w:rPr>
        <w:t>Mr. CJ Peters, Chair</w:t>
      </w:r>
    </w:p>
    <w:p w:rsidR="00367439" w:rsidRPr="000336A0" w:rsidRDefault="00367439" w:rsidP="00367439">
      <w:pPr>
        <w:jc w:val="both"/>
        <w:rPr>
          <w:rFonts w:ascii="Myriad Pro" w:hAnsi="Myriad Pro" w:cstheme="minorHAnsi"/>
        </w:rPr>
      </w:pPr>
      <w:r w:rsidRPr="000336A0">
        <w:rPr>
          <w:rFonts w:ascii="Myriad Pro" w:hAnsi="Myriad Pro" w:cstheme="minorHAnsi"/>
        </w:rPr>
        <w:tab/>
      </w:r>
    </w:p>
    <w:p w:rsidR="00367439" w:rsidRPr="000336A0" w:rsidRDefault="00367439" w:rsidP="00367439">
      <w:pPr>
        <w:jc w:val="both"/>
        <w:rPr>
          <w:rFonts w:ascii="Myriad Pro" w:hAnsi="Myriad Pro" w:cstheme="minorHAnsi"/>
          <w:b/>
        </w:rPr>
      </w:pPr>
      <w:r w:rsidRPr="000336A0">
        <w:rPr>
          <w:rFonts w:ascii="Myriad Pro" w:hAnsi="Myriad Pro" w:cstheme="minorHAnsi"/>
          <w:b/>
        </w:rPr>
        <w:t>MEMBERS ABSENT:</w:t>
      </w:r>
    </w:p>
    <w:p w:rsidR="00C17CAA" w:rsidRPr="000336A0" w:rsidRDefault="00C17CAA" w:rsidP="00367439">
      <w:pPr>
        <w:jc w:val="both"/>
        <w:rPr>
          <w:rFonts w:ascii="Myriad Pro" w:hAnsi="Myriad Pro" w:cstheme="minorHAnsi"/>
        </w:rPr>
      </w:pPr>
      <w:r w:rsidRPr="000336A0">
        <w:rPr>
          <w:rFonts w:ascii="Myriad Pro" w:hAnsi="Myriad Pro" w:cstheme="minorHAnsi"/>
        </w:rPr>
        <w:t>Mr. Mark Turner</w:t>
      </w:r>
    </w:p>
    <w:p w:rsidR="00B20B70" w:rsidRPr="000336A0" w:rsidRDefault="00B20B70" w:rsidP="00B20B70">
      <w:pPr>
        <w:jc w:val="both"/>
        <w:rPr>
          <w:rFonts w:ascii="Myriad Pro" w:hAnsi="Myriad Pro" w:cstheme="minorHAnsi"/>
        </w:rPr>
      </w:pPr>
      <w:r w:rsidRPr="000336A0">
        <w:rPr>
          <w:rFonts w:ascii="Myriad Pro" w:hAnsi="Myriad Pro" w:cstheme="minorHAnsi"/>
        </w:rPr>
        <w:t>Mr. Michael Williams</w:t>
      </w:r>
    </w:p>
    <w:p w:rsidR="00B20B70" w:rsidRPr="000336A0" w:rsidRDefault="00B20B70" w:rsidP="00B20B70">
      <w:pPr>
        <w:jc w:val="both"/>
        <w:rPr>
          <w:rFonts w:ascii="Myriad Pro" w:hAnsi="Myriad Pro" w:cstheme="minorHAnsi"/>
        </w:rPr>
      </w:pPr>
      <w:r w:rsidRPr="000336A0">
        <w:rPr>
          <w:rFonts w:ascii="Myriad Pro" w:hAnsi="Myriad Pro" w:cstheme="minorHAnsi"/>
        </w:rPr>
        <w:t>Ms. Sharon Haynes</w:t>
      </w:r>
    </w:p>
    <w:p w:rsidR="00B20B70" w:rsidRPr="000336A0" w:rsidRDefault="00B20B70" w:rsidP="00B20B70">
      <w:pPr>
        <w:jc w:val="both"/>
        <w:rPr>
          <w:rFonts w:ascii="Myriad Pro" w:hAnsi="Myriad Pro" w:cstheme="minorHAnsi"/>
        </w:rPr>
      </w:pPr>
      <w:r w:rsidRPr="000336A0">
        <w:rPr>
          <w:rFonts w:ascii="Myriad Pro" w:hAnsi="Myriad Pro" w:cstheme="minorHAnsi"/>
        </w:rPr>
        <w:t>Mr. Dennis Bass</w:t>
      </w:r>
    </w:p>
    <w:p w:rsidR="00367439" w:rsidRPr="000336A0" w:rsidRDefault="00367439" w:rsidP="00367439">
      <w:pPr>
        <w:jc w:val="both"/>
        <w:rPr>
          <w:rFonts w:ascii="Myriad Pro" w:hAnsi="Myriad Pro" w:cstheme="minorHAnsi"/>
        </w:rPr>
      </w:pPr>
    </w:p>
    <w:p w:rsidR="001B2A9B" w:rsidRPr="000336A0" w:rsidRDefault="00367439" w:rsidP="00C15F97">
      <w:pPr>
        <w:jc w:val="both"/>
        <w:rPr>
          <w:rFonts w:ascii="Myriad Pro" w:hAnsi="Myriad Pro" w:cstheme="minorHAnsi"/>
        </w:rPr>
      </w:pPr>
      <w:r w:rsidRPr="000336A0">
        <w:rPr>
          <w:rFonts w:ascii="Myriad Pro" w:hAnsi="Myriad Pro" w:cstheme="minorHAnsi"/>
        </w:rPr>
        <w:tab/>
      </w:r>
    </w:p>
    <w:p w:rsidR="00367439" w:rsidRPr="000336A0" w:rsidRDefault="00367439" w:rsidP="00367439">
      <w:pPr>
        <w:jc w:val="both"/>
        <w:rPr>
          <w:rFonts w:ascii="Myriad Pro" w:hAnsi="Myriad Pro" w:cstheme="minorHAnsi"/>
          <w:b/>
        </w:rPr>
      </w:pPr>
      <w:r w:rsidRPr="000336A0">
        <w:rPr>
          <w:rFonts w:ascii="Myriad Pro" w:hAnsi="Myriad Pro" w:cstheme="minorHAnsi"/>
          <w:b/>
        </w:rPr>
        <w:t>STAFF PRESENT:</w:t>
      </w:r>
    </w:p>
    <w:p w:rsidR="00367439" w:rsidRPr="000336A0" w:rsidRDefault="00367439" w:rsidP="00367439">
      <w:pPr>
        <w:jc w:val="both"/>
        <w:rPr>
          <w:rFonts w:ascii="Myriad Pro" w:hAnsi="Myriad Pro" w:cstheme="minorHAnsi"/>
        </w:rPr>
      </w:pPr>
      <w:r w:rsidRPr="000336A0">
        <w:rPr>
          <w:rFonts w:ascii="Myriad Pro" w:hAnsi="Myriad Pro" w:cstheme="minorHAnsi"/>
        </w:rPr>
        <w:t>Ms. Cynthia Minter, Director</w:t>
      </w:r>
    </w:p>
    <w:p w:rsidR="00367439" w:rsidRPr="000336A0" w:rsidRDefault="00367439" w:rsidP="00367439">
      <w:pPr>
        <w:jc w:val="both"/>
        <w:rPr>
          <w:rFonts w:ascii="Myriad Pro" w:hAnsi="Myriad Pro" w:cstheme="minorHAnsi"/>
        </w:rPr>
      </w:pPr>
      <w:r w:rsidRPr="000336A0">
        <w:rPr>
          <w:rFonts w:ascii="Myriad Pro" w:hAnsi="Myriad Pro" w:cstheme="minorHAnsi"/>
        </w:rPr>
        <w:t>Mr. Matt Smith, Legal Counsel</w:t>
      </w:r>
    </w:p>
    <w:p w:rsidR="00367439" w:rsidRPr="000336A0" w:rsidRDefault="00367439" w:rsidP="00367439">
      <w:pPr>
        <w:jc w:val="both"/>
        <w:rPr>
          <w:rFonts w:ascii="Myriad Pro" w:hAnsi="Myriad Pro" w:cstheme="minorHAnsi"/>
        </w:rPr>
      </w:pPr>
      <w:r w:rsidRPr="000336A0">
        <w:rPr>
          <w:rFonts w:ascii="Myriad Pro" w:hAnsi="Myriad Pro" w:cstheme="minorHAnsi"/>
        </w:rPr>
        <w:t>Ms. Emily Woodward, Secretary</w:t>
      </w:r>
    </w:p>
    <w:p w:rsidR="00C17CAA" w:rsidRPr="000336A0" w:rsidRDefault="00C17CAA" w:rsidP="00C15F97">
      <w:pPr>
        <w:jc w:val="both"/>
        <w:rPr>
          <w:rFonts w:ascii="Myriad Pro" w:hAnsi="Myriad Pro" w:cstheme="minorHAnsi"/>
        </w:rPr>
      </w:pPr>
    </w:p>
    <w:p w:rsidR="00C17CAA" w:rsidRDefault="005C023A" w:rsidP="00C15F97">
      <w:pPr>
        <w:jc w:val="both"/>
        <w:rPr>
          <w:rFonts w:ascii="Myriad Pro" w:hAnsi="Myriad Pro" w:cstheme="minorHAnsi"/>
        </w:rPr>
      </w:pPr>
      <w:r w:rsidRPr="000336A0">
        <w:rPr>
          <w:rFonts w:ascii="Myriad Pro" w:hAnsi="Myriad Pro" w:cstheme="minorHAnsi"/>
        </w:rPr>
        <w:t xml:space="preserve">Mr. </w:t>
      </w:r>
      <w:r w:rsidR="00B20B70" w:rsidRPr="000336A0">
        <w:rPr>
          <w:rFonts w:ascii="Myriad Pro" w:hAnsi="Myriad Pro" w:cstheme="minorHAnsi"/>
        </w:rPr>
        <w:t>Peters</w:t>
      </w:r>
      <w:r w:rsidR="004C0316" w:rsidRPr="000336A0">
        <w:rPr>
          <w:rFonts w:ascii="Myriad Pro" w:hAnsi="Myriad Pro" w:cstheme="minorHAnsi"/>
        </w:rPr>
        <w:t xml:space="preserve"> </w:t>
      </w:r>
      <w:r w:rsidRPr="000336A0">
        <w:rPr>
          <w:rFonts w:ascii="Myriad Pro" w:hAnsi="Myriad Pro" w:cstheme="minorHAnsi"/>
        </w:rPr>
        <w:t>called the meeting to order at 6:</w:t>
      </w:r>
      <w:r w:rsidR="00B20B70" w:rsidRPr="000336A0">
        <w:rPr>
          <w:rFonts w:ascii="Myriad Pro" w:hAnsi="Myriad Pro" w:cstheme="minorHAnsi"/>
        </w:rPr>
        <w:t>24</w:t>
      </w:r>
      <w:r w:rsidRPr="000336A0">
        <w:rPr>
          <w:rFonts w:ascii="Myriad Pro" w:hAnsi="Myriad Pro" w:cstheme="minorHAnsi"/>
        </w:rPr>
        <w:t xml:space="preserve"> PM.  Following the Pledge of Allegiance, Mr</w:t>
      </w:r>
      <w:r w:rsidR="007C59FE" w:rsidRPr="000336A0">
        <w:rPr>
          <w:rFonts w:ascii="Myriad Pro" w:hAnsi="Myriad Pro" w:cstheme="minorHAnsi"/>
        </w:rPr>
        <w:t>. Peters</w:t>
      </w:r>
      <w:r w:rsidR="00412DC1" w:rsidRPr="000336A0">
        <w:rPr>
          <w:rFonts w:ascii="Myriad Pro" w:hAnsi="Myriad Pro" w:cstheme="minorHAnsi"/>
        </w:rPr>
        <w:t xml:space="preserve"> </w:t>
      </w:r>
      <w:r w:rsidR="007C59FE" w:rsidRPr="000336A0">
        <w:rPr>
          <w:rFonts w:ascii="Myriad Pro" w:hAnsi="Myriad Pro" w:cstheme="minorHAnsi"/>
        </w:rPr>
        <w:t>requested</w:t>
      </w:r>
      <w:r w:rsidRPr="000336A0">
        <w:rPr>
          <w:rFonts w:ascii="Myriad Pro" w:hAnsi="Myriad Pro" w:cstheme="minorHAnsi"/>
        </w:rPr>
        <w:t xml:space="preserve"> </w:t>
      </w:r>
      <w:r w:rsidR="007C59FE" w:rsidRPr="000336A0">
        <w:rPr>
          <w:rFonts w:ascii="Myriad Pro" w:hAnsi="Myriad Pro" w:cstheme="minorHAnsi"/>
        </w:rPr>
        <w:t xml:space="preserve">the secretary take attendance. </w:t>
      </w:r>
      <w:r w:rsidRPr="000336A0">
        <w:rPr>
          <w:rFonts w:ascii="Myriad Pro" w:hAnsi="Myriad Pro" w:cstheme="minorHAnsi"/>
        </w:rPr>
        <w:t>The roll call found a quorum was present</w:t>
      </w:r>
      <w:r w:rsidR="00050342" w:rsidRPr="000336A0">
        <w:rPr>
          <w:rFonts w:ascii="Myriad Pro" w:hAnsi="Myriad Pro" w:cstheme="minorHAnsi"/>
        </w:rPr>
        <w:t xml:space="preserve"> with </w:t>
      </w:r>
      <w:r w:rsidR="007C59FE" w:rsidRPr="000336A0">
        <w:rPr>
          <w:rFonts w:ascii="Myriad Pro" w:hAnsi="Myriad Pro" w:cstheme="minorHAnsi"/>
        </w:rPr>
        <w:t>Mr. Barrow,</w:t>
      </w:r>
      <w:r w:rsidR="00367439" w:rsidRPr="000336A0">
        <w:rPr>
          <w:rFonts w:ascii="Myriad Pro" w:hAnsi="Myriad Pro" w:cstheme="minorHAnsi"/>
        </w:rPr>
        <w:t xml:space="preserve"> </w:t>
      </w:r>
      <w:r w:rsidR="00B20B70" w:rsidRPr="000336A0">
        <w:rPr>
          <w:rFonts w:ascii="Myriad Pro" w:hAnsi="Myriad Pro" w:cstheme="minorHAnsi"/>
        </w:rPr>
        <w:t>Mr. Verst, Mr. Mason, Mr. Stubbs and Mr. Peters in attendance. Mr. Turner, Mr. Williams, Ms. Haynes and Mr. Bass were noted as absent. Mr. Smith noted for the record that Mr. Verst was joining via video, and added that Mr. Verst could see and hear the Commission, that the Commission could see and hear Mr. Verst and that no one was in attendance in the audience.</w:t>
      </w:r>
    </w:p>
    <w:p w:rsidR="00AA7A01" w:rsidRDefault="00AA7A01" w:rsidP="00C15F97">
      <w:pPr>
        <w:jc w:val="both"/>
        <w:rPr>
          <w:rFonts w:ascii="Myriad Pro" w:hAnsi="Myriad Pro" w:cstheme="minorHAnsi"/>
        </w:rPr>
      </w:pPr>
    </w:p>
    <w:p w:rsidR="00AA7A01" w:rsidRPr="000336A0" w:rsidRDefault="00AA7A01" w:rsidP="00C15F97">
      <w:pPr>
        <w:jc w:val="both"/>
        <w:rPr>
          <w:rFonts w:ascii="Myriad Pro" w:hAnsi="Myriad Pro" w:cstheme="minorHAnsi"/>
        </w:rPr>
      </w:pPr>
      <w:r>
        <w:rPr>
          <w:rFonts w:ascii="Myriad Pro" w:hAnsi="Myriad Pro" w:cstheme="minorHAnsi"/>
        </w:rPr>
        <w:t xml:space="preserve">Mr. Peters then asked if the Commissioners had been able to review both the December third and December tenth. The Commissioners having no comment. Mr. Peters called for a motion. Mr. Barrow made a motion to accept the December third minutes, seconded by Mr. Mason. A roll call vote found Mr. Barrow, Mr. Mason, and Mr. Peters in favor, with Mr. Stubbs and Mr. Verst abstaining. The motion carried. Mr. Barrow then made a motion to accept the </w:t>
      </w:r>
      <w:r w:rsidR="007A5C18">
        <w:rPr>
          <w:rFonts w:ascii="Myriad Pro" w:hAnsi="Myriad Pro" w:cstheme="minorHAnsi"/>
        </w:rPr>
        <w:t>December tenth minutes as submitted, seconded by Mr. Mason. A roll call vote found Mr. Barrow and Mr. Mason in favor, with Mr. Peters, Mr. Stubbs and Mr. Verst abstaining.  The motion carried, and the minutes from both meetings were approved.</w:t>
      </w:r>
    </w:p>
    <w:p w:rsidR="00B176F7" w:rsidRPr="000336A0" w:rsidRDefault="00B176F7" w:rsidP="00C15F97">
      <w:pPr>
        <w:jc w:val="both"/>
        <w:rPr>
          <w:rFonts w:ascii="Myriad Pro" w:hAnsi="Myriad Pro" w:cstheme="minorHAnsi"/>
        </w:rPr>
      </w:pPr>
    </w:p>
    <w:p w:rsidR="009E099F" w:rsidRPr="000336A0" w:rsidRDefault="00F106D9" w:rsidP="009E099F">
      <w:pPr>
        <w:pStyle w:val="z-TopofForm"/>
        <w:tabs>
          <w:tab w:val="left" w:pos="720"/>
          <w:tab w:val="left" w:pos="1440"/>
          <w:tab w:val="left" w:pos="2160"/>
          <w:tab w:val="left" w:pos="2880"/>
          <w:tab w:val="left" w:pos="5175"/>
        </w:tabs>
        <w:jc w:val="both"/>
        <w:rPr>
          <w:rFonts w:ascii="Myriad Pro" w:hAnsi="Myriad Pro" w:cstheme="minorHAnsi"/>
          <w:szCs w:val="24"/>
        </w:rPr>
      </w:pPr>
      <w:r w:rsidRPr="000336A0">
        <w:rPr>
          <w:rFonts w:ascii="Myriad Pro" w:hAnsi="Myriad Pro" w:cstheme="minorHAnsi"/>
          <w:szCs w:val="24"/>
        </w:rPr>
        <w:t xml:space="preserve">Mr. </w:t>
      </w:r>
      <w:r w:rsidR="00B20B70" w:rsidRPr="000336A0">
        <w:rPr>
          <w:rFonts w:ascii="Myriad Pro" w:hAnsi="Myriad Pro" w:cstheme="minorHAnsi"/>
          <w:szCs w:val="24"/>
        </w:rPr>
        <w:t>Peters</w:t>
      </w:r>
      <w:r w:rsidR="00C17CAA" w:rsidRPr="000336A0">
        <w:rPr>
          <w:rFonts w:ascii="Myriad Pro" w:hAnsi="Myriad Pro" w:cstheme="minorHAnsi"/>
          <w:szCs w:val="24"/>
        </w:rPr>
        <w:t xml:space="preserve"> then </w:t>
      </w:r>
      <w:r w:rsidR="00E01331" w:rsidRPr="000336A0">
        <w:rPr>
          <w:rFonts w:ascii="Myriad Pro" w:hAnsi="Myriad Pro" w:cstheme="minorHAnsi"/>
          <w:szCs w:val="24"/>
        </w:rPr>
        <w:t>introduced</w:t>
      </w:r>
      <w:r w:rsidR="000C7761" w:rsidRPr="000336A0">
        <w:rPr>
          <w:rFonts w:ascii="Myriad Pro" w:hAnsi="Myriad Pro" w:cstheme="minorHAnsi"/>
          <w:szCs w:val="24"/>
        </w:rPr>
        <w:t xml:space="preserve"> </w:t>
      </w:r>
      <w:r w:rsidR="00B20B70" w:rsidRPr="000336A0">
        <w:rPr>
          <w:rFonts w:ascii="Myriad Pro" w:hAnsi="Myriad Pro" w:cstheme="minorHAnsi"/>
          <w:szCs w:val="24"/>
        </w:rPr>
        <w:t>case 085-20-TXA-18</w:t>
      </w:r>
      <w:r w:rsidR="00E01331" w:rsidRPr="000336A0">
        <w:rPr>
          <w:rFonts w:ascii="Myriad Pro" w:hAnsi="Myriad Pro" w:cstheme="minorHAnsi"/>
          <w:szCs w:val="24"/>
        </w:rPr>
        <w:t>, and turned the f</w:t>
      </w:r>
      <w:r w:rsidR="00E46778" w:rsidRPr="000336A0">
        <w:rPr>
          <w:rFonts w:ascii="Myriad Pro" w:hAnsi="Myriad Pro" w:cstheme="minorHAnsi"/>
          <w:szCs w:val="24"/>
        </w:rPr>
        <w:t xml:space="preserve">loor over to </w:t>
      </w:r>
      <w:r w:rsidR="00B176F7" w:rsidRPr="000336A0">
        <w:rPr>
          <w:rFonts w:ascii="Myriad Pro" w:hAnsi="Myriad Pro" w:cstheme="minorHAnsi"/>
          <w:szCs w:val="24"/>
        </w:rPr>
        <w:t>Ms. Minter</w:t>
      </w:r>
      <w:r w:rsidR="00E46778" w:rsidRPr="000336A0">
        <w:rPr>
          <w:rFonts w:ascii="Myriad Pro" w:hAnsi="Myriad Pro" w:cstheme="minorHAnsi"/>
          <w:szCs w:val="24"/>
        </w:rPr>
        <w:t xml:space="preserve"> to present the Staff Report as follows: </w:t>
      </w:r>
    </w:p>
    <w:p w:rsidR="00C17CAA" w:rsidRPr="000336A0" w:rsidRDefault="00C17CAA" w:rsidP="009E099F">
      <w:pPr>
        <w:pStyle w:val="z-TopofForm"/>
        <w:tabs>
          <w:tab w:val="left" w:pos="720"/>
          <w:tab w:val="left" w:pos="1440"/>
          <w:tab w:val="left" w:pos="2160"/>
          <w:tab w:val="left" w:pos="2880"/>
          <w:tab w:val="left" w:pos="5175"/>
        </w:tabs>
        <w:jc w:val="both"/>
        <w:rPr>
          <w:rFonts w:ascii="Myriad Pro" w:hAnsi="Myriad Pro" w:cstheme="minorHAnsi"/>
          <w:szCs w:val="24"/>
        </w:rPr>
      </w:pPr>
    </w:p>
    <w:p w:rsidR="00B20B70" w:rsidRPr="000336A0" w:rsidRDefault="00B20B70" w:rsidP="00B20B70">
      <w:pPr>
        <w:pStyle w:val="BodyText"/>
        <w:autoSpaceDE w:val="0"/>
        <w:autoSpaceDN w:val="0"/>
        <w:adjustRightInd w:val="0"/>
        <w:spacing w:before="240"/>
        <w:rPr>
          <w:rFonts w:ascii="Myriad Pro" w:hAnsi="Myriad Pro"/>
          <w:color w:val="FF0000"/>
          <w:sz w:val="24"/>
          <w:szCs w:val="24"/>
        </w:rPr>
      </w:pPr>
      <w:r w:rsidRPr="000336A0">
        <w:rPr>
          <w:rFonts w:ascii="Myriad Pro" w:hAnsi="Myriad Pro"/>
          <w:sz w:val="24"/>
          <w:szCs w:val="24"/>
        </w:rPr>
        <w:t xml:space="preserve">On behalf of the Campbell County Fiscal Court, the Campbell County Planning &amp; Zoning staff is submitting this request for a </w:t>
      </w:r>
      <w:r w:rsidRPr="000336A0">
        <w:rPr>
          <w:rFonts w:ascii="Myriad Pro" w:hAnsi="Myriad Pro"/>
          <w:sz w:val="24"/>
          <w:szCs w:val="24"/>
          <w:u w:val="single"/>
        </w:rPr>
        <w:t>Public Hearing</w:t>
      </w:r>
      <w:r w:rsidRPr="000336A0">
        <w:rPr>
          <w:rFonts w:ascii="Myriad Pro" w:hAnsi="Myriad Pro"/>
          <w:sz w:val="24"/>
          <w:szCs w:val="24"/>
        </w:rPr>
        <w:t xml:space="preserve"> to modify SECTION 10.17 NC Neighborhood Commercial Zone and 10.22 RC Rural Commercial Zone of the Campbell County Official Zoning Ordinance. </w:t>
      </w:r>
    </w:p>
    <w:p w:rsidR="00B20B70" w:rsidRPr="000336A0" w:rsidRDefault="00B20B70" w:rsidP="00B20B70">
      <w:pPr>
        <w:spacing w:before="240"/>
        <w:jc w:val="both"/>
        <w:rPr>
          <w:rFonts w:ascii="Myriad Pro" w:hAnsi="Myriad Pro"/>
        </w:rPr>
      </w:pPr>
      <w:r w:rsidRPr="000336A0">
        <w:rPr>
          <w:rFonts w:ascii="Myriad Pro" w:hAnsi="Myriad Pro"/>
        </w:rPr>
        <w:t>We respectfully submit this report and recommendation for review prior to the public hearing scheduled before the Campbell County &amp; Municipal Planning and Zoning Commission on Tuesday, March 10, 2020 at 6:00 PM at the Campbell County Courthouse, 8352 E Main Street in Alexandria, KY.</w:t>
      </w:r>
    </w:p>
    <w:p w:rsidR="00B20B70" w:rsidRPr="000336A0" w:rsidRDefault="00B20B70" w:rsidP="00B20B70">
      <w:pPr>
        <w:spacing w:before="240"/>
        <w:rPr>
          <w:rFonts w:ascii="Myriad Pro" w:hAnsi="Myriad Pro"/>
          <w:b/>
        </w:rPr>
      </w:pPr>
      <w:r w:rsidRPr="000336A0">
        <w:rPr>
          <w:rFonts w:ascii="Myriad Pro" w:hAnsi="Myriad Pro"/>
          <w:b/>
        </w:rPr>
        <w:t xml:space="preserve">BACKGROUND: </w:t>
      </w:r>
    </w:p>
    <w:p w:rsidR="00B20B70" w:rsidRPr="000336A0" w:rsidRDefault="00B20B70" w:rsidP="00B20B70">
      <w:pPr>
        <w:spacing w:before="240"/>
        <w:rPr>
          <w:rFonts w:ascii="Myriad Pro" w:hAnsi="Myriad Pro"/>
        </w:rPr>
      </w:pPr>
      <w:r w:rsidRPr="000336A0">
        <w:rPr>
          <w:rFonts w:ascii="Myriad Pro" w:hAnsi="Myriad Pro"/>
        </w:rPr>
        <w:t xml:space="preserve">Inconsistency was recently noted in the text related to PERMITTED USES and CONDITIONAL USES within the Rural Commercial (RC) zone and Neighborhood Commercial (NC) zone, as compared to common adjacent zones including Agricultural One (A-1), Rural Residential Estate (R-RE) and Highway Commercial (HC) zones. This inconsistency hinders the flow of uses between these zones particularly for adaptive reuse properties that may pre-date the implementation of zoning.  </w:t>
      </w:r>
    </w:p>
    <w:p w:rsidR="00B20B70" w:rsidRPr="000336A0" w:rsidRDefault="00B20B70" w:rsidP="00B20B70">
      <w:pPr>
        <w:pStyle w:val="Body"/>
        <w:tabs>
          <w:tab w:val="left" w:pos="54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jc w:val="both"/>
        <w:rPr>
          <w:rFonts w:ascii="Myriad Pro" w:hAnsi="Myriad Pro"/>
        </w:rPr>
      </w:pPr>
      <w:r w:rsidRPr="000336A0">
        <w:rPr>
          <w:rFonts w:ascii="Myriad Pro" w:hAnsi="Myriad Pro"/>
        </w:rPr>
        <w:t>The following definitions are include in Article VII for your reference:</w:t>
      </w:r>
    </w:p>
    <w:p w:rsidR="00B20B70" w:rsidRPr="000336A0" w:rsidRDefault="00B20B70" w:rsidP="00B20B70">
      <w:pPr>
        <w:pStyle w:val="Default"/>
        <w:spacing w:before="100"/>
        <w:ind w:left="720"/>
        <w:jc w:val="both"/>
        <w:rPr>
          <w:rFonts w:ascii="Myriad Pro" w:hAnsi="Myriad Pro"/>
          <w:szCs w:val="24"/>
        </w:rPr>
      </w:pPr>
      <w:r w:rsidRPr="000336A0">
        <w:rPr>
          <w:rFonts w:ascii="Myriad Pro" w:hAnsi="Myriad Pro"/>
          <w:szCs w:val="24"/>
        </w:rPr>
        <w:t>CHILD DAY CARE CENTER:  See NURSERY SCHOOL.</w:t>
      </w:r>
    </w:p>
    <w:p w:rsidR="00B20B70" w:rsidRPr="000336A0" w:rsidRDefault="00B20B70" w:rsidP="00B20B70">
      <w:pPr>
        <w:pStyle w:val="Default"/>
        <w:spacing w:before="100"/>
        <w:ind w:left="720"/>
        <w:jc w:val="both"/>
        <w:rPr>
          <w:rFonts w:ascii="Myriad Pro" w:hAnsi="Myriad Pro"/>
          <w:szCs w:val="24"/>
        </w:rPr>
      </w:pPr>
      <w:r w:rsidRPr="000336A0">
        <w:rPr>
          <w:rFonts w:ascii="Myriad Pro" w:hAnsi="Myriad Pro"/>
          <w:szCs w:val="24"/>
        </w:rPr>
        <w:t>CLUB: An association of persons for some common objective usually jointly supported and meeting periodically.</w:t>
      </w:r>
    </w:p>
    <w:p w:rsidR="00B20B70" w:rsidRPr="000336A0" w:rsidRDefault="00B20B70" w:rsidP="00B20B70">
      <w:pPr>
        <w:pStyle w:val="Default"/>
        <w:spacing w:before="100"/>
        <w:ind w:left="720"/>
        <w:jc w:val="both"/>
        <w:rPr>
          <w:rFonts w:ascii="Myriad Pro" w:hAnsi="Myriad Pro"/>
          <w:szCs w:val="24"/>
        </w:rPr>
      </w:pPr>
      <w:r w:rsidRPr="000336A0">
        <w:rPr>
          <w:rFonts w:ascii="Myriad Pro" w:hAnsi="Myriad Pro"/>
          <w:szCs w:val="24"/>
        </w:rPr>
        <w:t>NURSERY SCHOOL:  Any building used for the daytime care of education of preschool age children with or without compensation, and including all accessory buildings and play areas.  Those establishments must be approved by the appropriate State departments.</w:t>
      </w:r>
    </w:p>
    <w:p w:rsidR="00B20B70" w:rsidRPr="000336A0" w:rsidRDefault="00B20B70" w:rsidP="00B20B70">
      <w:pPr>
        <w:pStyle w:val="Default"/>
        <w:spacing w:before="100"/>
        <w:ind w:left="720"/>
        <w:jc w:val="both"/>
        <w:rPr>
          <w:rFonts w:ascii="Myriad Pro" w:hAnsi="Myriad Pro"/>
          <w:szCs w:val="24"/>
        </w:rPr>
      </w:pPr>
      <w:r w:rsidRPr="000336A0">
        <w:rPr>
          <w:rFonts w:ascii="Myriad Pro" w:hAnsi="Myriad Pro"/>
          <w:szCs w:val="24"/>
        </w:rPr>
        <w:t>SCHOOLS, PAROCHIAL:  An institution or a place for instruction or education belonging to and maintained by a religious organization.</w:t>
      </w:r>
    </w:p>
    <w:p w:rsidR="00B20B70" w:rsidRPr="000336A0" w:rsidRDefault="00B20B70" w:rsidP="00B20B70">
      <w:pPr>
        <w:pStyle w:val="Default"/>
        <w:spacing w:before="100"/>
        <w:ind w:left="720"/>
        <w:jc w:val="both"/>
        <w:rPr>
          <w:rFonts w:ascii="Myriad Pro" w:hAnsi="Myriad Pro"/>
          <w:szCs w:val="24"/>
        </w:rPr>
      </w:pPr>
      <w:r w:rsidRPr="000336A0">
        <w:rPr>
          <w:rFonts w:ascii="Myriad Pro" w:hAnsi="Myriad Pro"/>
          <w:szCs w:val="24"/>
        </w:rPr>
        <w:t>SCHOOLS, PRIVATE:  An institution or a place for instruction or education belonging to and maintained by a private organization.</w:t>
      </w:r>
    </w:p>
    <w:p w:rsidR="00B20B70" w:rsidRPr="000336A0" w:rsidRDefault="00B20B70" w:rsidP="00B20B70">
      <w:pPr>
        <w:pStyle w:val="Default"/>
        <w:spacing w:before="100"/>
        <w:ind w:left="720"/>
        <w:jc w:val="both"/>
        <w:rPr>
          <w:rFonts w:ascii="Myriad Pro" w:hAnsi="Myriad Pro"/>
          <w:szCs w:val="24"/>
        </w:rPr>
      </w:pPr>
      <w:r w:rsidRPr="000336A0">
        <w:rPr>
          <w:rFonts w:ascii="Myriad Pro" w:hAnsi="Myriad Pro"/>
          <w:szCs w:val="24"/>
        </w:rPr>
        <w:t>SCHOOLS, PUBLIC:  An institution or place for instruction or education belonging to and maintained under public authority and open to the public for their attendance.</w:t>
      </w:r>
    </w:p>
    <w:p w:rsidR="00B20B70" w:rsidRPr="000336A0" w:rsidRDefault="00B20B70" w:rsidP="00B20B70">
      <w:pPr>
        <w:pStyle w:val="Body"/>
        <w:tabs>
          <w:tab w:val="left" w:pos="54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jc w:val="both"/>
        <w:rPr>
          <w:rFonts w:ascii="Myriad Pro" w:hAnsi="Myriad Pro"/>
          <w:i/>
        </w:rPr>
      </w:pPr>
      <w:r w:rsidRPr="000336A0">
        <w:rPr>
          <w:rFonts w:ascii="Myriad Pro" w:hAnsi="Myriad Pro"/>
          <w:i/>
        </w:rPr>
        <w:t>Article for Agricultural One (A-1), Rural Residential Estate (R-RE) and Highway Commercial (HC) zones are also included for your reference but no changes are proposed for these sections.</w:t>
      </w:r>
    </w:p>
    <w:p w:rsidR="00B20B70" w:rsidRPr="000336A0" w:rsidRDefault="00B20B70" w:rsidP="00B20B70">
      <w:pPr>
        <w:rPr>
          <w:rFonts w:ascii="Myriad Pro" w:hAnsi="Myriad Pro"/>
        </w:rPr>
      </w:pPr>
      <w:r w:rsidRPr="000336A0">
        <w:rPr>
          <w:rFonts w:ascii="Myriad Pro" w:hAnsi="Myriad Pro"/>
          <w:b/>
        </w:rPr>
        <w:t>PROPOSED TEXT AMENDMENTS</w:t>
      </w:r>
      <w:r w:rsidRPr="000336A0">
        <w:rPr>
          <w:rFonts w:ascii="Myriad Pro" w:hAnsi="Myriad Pro"/>
        </w:rPr>
        <w:t>:</w:t>
      </w:r>
    </w:p>
    <w:p w:rsidR="00B20B70" w:rsidRPr="000336A0" w:rsidRDefault="00B20B70" w:rsidP="00B20B70">
      <w:pPr>
        <w:pStyle w:val="Body"/>
        <w:tabs>
          <w:tab w:val="left" w:pos="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jc w:val="both"/>
        <w:rPr>
          <w:rFonts w:ascii="Myriad Pro" w:hAnsi="Myriad Pro"/>
        </w:rPr>
      </w:pPr>
      <w:r w:rsidRPr="000336A0">
        <w:rPr>
          <w:rFonts w:ascii="Myriad Pro" w:hAnsi="Myriad Pro"/>
        </w:rPr>
        <w:t xml:space="preserve">Addition and deletion of text as </w:t>
      </w:r>
      <w:r w:rsidRPr="000336A0">
        <w:rPr>
          <w:rFonts w:ascii="Myriad Pro" w:hAnsi="Myriad Pro"/>
          <w:color w:val="0070C0"/>
          <w:u w:val="single"/>
        </w:rPr>
        <w:t>underlined</w:t>
      </w:r>
      <w:r w:rsidRPr="000336A0">
        <w:rPr>
          <w:rFonts w:ascii="Myriad Pro" w:hAnsi="Myriad Pro"/>
          <w:color w:val="0070C0"/>
        </w:rPr>
        <w:t xml:space="preserve"> </w:t>
      </w:r>
      <w:r w:rsidRPr="000336A0">
        <w:rPr>
          <w:rFonts w:ascii="Myriad Pro" w:hAnsi="Myriad Pro"/>
        </w:rPr>
        <w:t>below for the following sections.  (See attachment.)</w:t>
      </w:r>
    </w:p>
    <w:p w:rsidR="00B20B70" w:rsidRPr="000336A0" w:rsidRDefault="00B20B70" w:rsidP="00B20B70">
      <w:pPr>
        <w:pStyle w:val="Body"/>
        <w:numPr>
          <w:ilvl w:val="0"/>
          <w:numId w:val="18"/>
        </w:numPr>
        <w:tabs>
          <w:tab w:val="left" w:pos="54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before="240"/>
        <w:jc w:val="both"/>
        <w:rPr>
          <w:rFonts w:ascii="Myriad Pro" w:hAnsi="Myriad Pro"/>
        </w:rPr>
      </w:pPr>
      <w:r w:rsidRPr="000336A0">
        <w:rPr>
          <w:rFonts w:ascii="Myriad Pro" w:hAnsi="Myriad Pro"/>
          <w:caps/>
        </w:rPr>
        <w:t xml:space="preserve">ARTICLE X </w:t>
      </w:r>
      <w:r w:rsidRPr="000336A0">
        <w:rPr>
          <w:rFonts w:ascii="Myriad Pro" w:hAnsi="Myriad Pro"/>
        </w:rPr>
        <w:t>SECTION 10.17 NC Neighborhood Commercial Zone</w:t>
      </w:r>
    </w:p>
    <w:p w:rsidR="00B20B70" w:rsidRPr="000336A0" w:rsidRDefault="00B20B70" w:rsidP="00B20B70">
      <w:pPr>
        <w:pStyle w:val="Body"/>
        <w:numPr>
          <w:ilvl w:val="0"/>
          <w:numId w:val="18"/>
        </w:numPr>
        <w:tabs>
          <w:tab w:val="left" w:pos="54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jc w:val="both"/>
        <w:rPr>
          <w:rFonts w:ascii="Myriad Pro" w:hAnsi="Myriad Pro"/>
        </w:rPr>
      </w:pPr>
      <w:r w:rsidRPr="000336A0">
        <w:rPr>
          <w:rFonts w:ascii="Myriad Pro" w:hAnsi="Myriad Pro"/>
          <w:caps/>
        </w:rPr>
        <w:t xml:space="preserve">ARTICLE X </w:t>
      </w:r>
      <w:r w:rsidRPr="000336A0">
        <w:rPr>
          <w:rFonts w:ascii="Myriad Pro" w:hAnsi="Myriad Pro"/>
        </w:rPr>
        <w:t xml:space="preserve">SECTION 10.22 RC Rural Commercial Zone </w:t>
      </w:r>
    </w:p>
    <w:p w:rsidR="00B20B70" w:rsidRPr="000336A0" w:rsidRDefault="00B20B70" w:rsidP="00B20B70">
      <w:pPr>
        <w:pStyle w:val="Body"/>
        <w:tabs>
          <w:tab w:val="left" w:pos="54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120"/>
        <w:jc w:val="both"/>
        <w:rPr>
          <w:rFonts w:ascii="Myriad Pro" w:hAnsi="Myriad Pro"/>
        </w:rPr>
      </w:pPr>
      <w:r w:rsidRPr="000336A0">
        <w:rPr>
          <w:rFonts w:ascii="Myriad Pro" w:hAnsi="Myriad Pro"/>
          <w:b/>
        </w:rPr>
        <w:t>STAFF RECOMMENDATION</w:t>
      </w:r>
      <w:r w:rsidRPr="000336A0">
        <w:rPr>
          <w:rFonts w:ascii="Myriad Pro" w:hAnsi="Myriad Pro"/>
        </w:rPr>
        <w:t>:</w:t>
      </w:r>
    </w:p>
    <w:p w:rsidR="00B20B70" w:rsidRPr="000336A0" w:rsidRDefault="00B20B70" w:rsidP="00B20B70">
      <w:pPr>
        <w:pStyle w:val="BodyText"/>
        <w:rPr>
          <w:rFonts w:ascii="Myriad Pro" w:hAnsi="Myriad Pro"/>
          <w:sz w:val="24"/>
          <w:szCs w:val="24"/>
        </w:rPr>
      </w:pPr>
      <w:r w:rsidRPr="000336A0">
        <w:rPr>
          <w:rFonts w:ascii="Myriad Pro" w:hAnsi="Myriad Pro"/>
          <w:sz w:val="24"/>
          <w:szCs w:val="24"/>
        </w:rPr>
        <w:t>To adopt the proposed text amendments to the Campbell County Official Zoning Ordinance.</w:t>
      </w:r>
    </w:p>
    <w:p w:rsidR="00B20B70" w:rsidRPr="000336A0" w:rsidRDefault="00B20B70" w:rsidP="00B20B70">
      <w:pPr>
        <w:spacing w:before="240"/>
        <w:rPr>
          <w:rFonts w:ascii="Myriad Pro" w:hAnsi="Myriad Pro"/>
        </w:rPr>
      </w:pPr>
      <w:r w:rsidRPr="000336A0">
        <w:rPr>
          <w:rFonts w:ascii="Myriad Pro" w:hAnsi="Myriad Pro"/>
          <w:b/>
        </w:rPr>
        <w:t>SUPPORTING INFORMATION/BASES FOR STAFF RECOMMENDATION</w:t>
      </w:r>
      <w:r w:rsidRPr="000336A0">
        <w:rPr>
          <w:rFonts w:ascii="Myriad Pro" w:hAnsi="Myriad Pro"/>
        </w:rPr>
        <w:t>:</w:t>
      </w:r>
    </w:p>
    <w:p w:rsidR="00B20B70" w:rsidRPr="000336A0" w:rsidRDefault="00B20B70" w:rsidP="00B20B70">
      <w:pPr>
        <w:pStyle w:val="ListParagraph"/>
        <w:numPr>
          <w:ilvl w:val="0"/>
          <w:numId w:val="2"/>
        </w:numPr>
        <w:spacing w:before="240" w:after="120"/>
        <w:jc w:val="both"/>
        <w:rPr>
          <w:rFonts w:ascii="Myriad Pro" w:hAnsi="Myriad Pro"/>
        </w:rPr>
      </w:pPr>
      <w:r w:rsidRPr="000336A0">
        <w:rPr>
          <w:rFonts w:ascii="Myriad Pro" w:hAnsi="Myriad Pro"/>
        </w:rPr>
        <w:t>Per Kentucky Revised Statutes (KRS) 100.203, the Campbell County Fiscal Court has the authority to enact zoning regulations within its jurisdiction.  This authority includes the provision to amend its zoning classifications, uses, etc.</w:t>
      </w:r>
    </w:p>
    <w:p w:rsidR="00B20B70" w:rsidRPr="000336A0" w:rsidRDefault="00B20B70" w:rsidP="00B20B70">
      <w:pPr>
        <w:pStyle w:val="ListParagraph"/>
        <w:numPr>
          <w:ilvl w:val="0"/>
          <w:numId w:val="2"/>
        </w:numPr>
        <w:spacing w:after="120"/>
        <w:jc w:val="both"/>
        <w:rPr>
          <w:rFonts w:ascii="Myriad Pro" w:hAnsi="Myriad Pro"/>
        </w:rPr>
      </w:pPr>
      <w:r w:rsidRPr="000336A0">
        <w:rPr>
          <w:rFonts w:ascii="Myriad Pro" w:hAnsi="Myriad Pro"/>
        </w:rPr>
        <w:t xml:space="preserve">Pursuant to the Campbell County Zoning Ordinance Article XVII AMENDMENT PROCEDURE, the Planning and Zoning Commission has the authority to amend the zoning ordinance.  </w:t>
      </w:r>
    </w:p>
    <w:p w:rsidR="00B20B70" w:rsidRPr="000336A0" w:rsidRDefault="00B20B70" w:rsidP="00B20B70">
      <w:pPr>
        <w:pStyle w:val="ListParagraph"/>
        <w:numPr>
          <w:ilvl w:val="0"/>
          <w:numId w:val="2"/>
        </w:numPr>
        <w:spacing w:after="120"/>
        <w:jc w:val="both"/>
        <w:rPr>
          <w:rFonts w:ascii="Myriad Pro" w:hAnsi="Myriad Pro"/>
        </w:rPr>
      </w:pPr>
      <w:r w:rsidRPr="000336A0">
        <w:rPr>
          <w:rFonts w:ascii="Myriad Pro" w:hAnsi="Myriad Pro"/>
        </w:rPr>
        <w:t>Proper notice has been given in accordance with Article XVII Amendment Procedure of the Campbell County Zoning Ordinance.</w:t>
      </w:r>
    </w:p>
    <w:p w:rsidR="00B20B70" w:rsidRPr="000336A0" w:rsidRDefault="00B20B70" w:rsidP="00B20B70">
      <w:pPr>
        <w:pStyle w:val="ListParagraph"/>
        <w:numPr>
          <w:ilvl w:val="0"/>
          <w:numId w:val="2"/>
        </w:numPr>
        <w:spacing w:after="120"/>
        <w:jc w:val="both"/>
        <w:rPr>
          <w:rFonts w:ascii="Myriad Pro" w:hAnsi="Myriad Pro"/>
        </w:rPr>
      </w:pPr>
      <w:r w:rsidRPr="000336A0">
        <w:rPr>
          <w:rFonts w:ascii="Myriad Pro" w:hAnsi="Myriad Pro"/>
        </w:rPr>
        <w:t>The proposed changes are consistent with the 2008 Campbell County Comprehensive Plan Update and the Campbell County Subdivision Regulations.</w:t>
      </w:r>
    </w:p>
    <w:p w:rsidR="00B20B70" w:rsidRPr="000336A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rFonts w:ascii="Myriad Pro" w:hAnsi="Myriad Pro"/>
        </w:rPr>
      </w:pPr>
      <w:r w:rsidRPr="000336A0">
        <w:rPr>
          <w:rFonts w:ascii="Myriad Pro" w:hAnsi="Myriad Pro"/>
          <w:b/>
        </w:rPr>
        <w:t>SECTION 10.17   NC NEIGHBORHOOD COMMERCIAL ZONE:</w:t>
      </w:r>
    </w:p>
    <w:p w:rsidR="00B20B70" w:rsidRPr="000336A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rFonts w:ascii="Myriad Pro" w:hAnsi="Myriad Pro"/>
        </w:rPr>
      </w:pPr>
    </w:p>
    <w:p w:rsidR="00B20B70" w:rsidRPr="000336A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rFonts w:ascii="Myriad Pro" w:hAnsi="Myriad Pro"/>
        </w:rPr>
      </w:pPr>
      <w:r w:rsidRPr="000336A0">
        <w:rPr>
          <w:rFonts w:ascii="Myriad Pro" w:hAnsi="Myriad Pro"/>
        </w:rPr>
        <w:t>A.</w:t>
      </w:r>
      <w:r w:rsidRPr="000336A0">
        <w:rPr>
          <w:rFonts w:ascii="Myriad Pro" w:hAnsi="Myriad Pro"/>
        </w:rPr>
        <w:tab/>
        <w:t>USES PERMITTED: The following retail sales and services businesses supplying commodities and performing services for the residents of the surrounding neighborhood:</w:t>
      </w:r>
    </w:p>
    <w:p w:rsidR="00B20B70" w:rsidRPr="000336A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rFonts w:ascii="Myriad Pro" w:hAnsi="Myriad Pro"/>
        </w:rPr>
      </w:pP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1.</w:t>
      </w:r>
      <w:r w:rsidRPr="000336A0">
        <w:rPr>
          <w:rFonts w:ascii="Myriad Pro" w:hAnsi="Myriad Pro"/>
        </w:rPr>
        <w:tab/>
        <w:t>Apparel shop</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2.</w:t>
      </w:r>
      <w:r w:rsidRPr="000336A0">
        <w:rPr>
          <w:rFonts w:ascii="Myriad Pro" w:hAnsi="Myriad Pro"/>
        </w:rPr>
        <w:tab/>
        <w:t>Art Supplies</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3.</w:t>
      </w:r>
      <w:r w:rsidRPr="000336A0">
        <w:rPr>
          <w:rFonts w:ascii="Myriad Pro" w:hAnsi="Myriad Pro"/>
        </w:rPr>
        <w:tab/>
        <w:t>Bakery and bakery goods store provided the products are sold exclusively on the premises.</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4.</w:t>
      </w:r>
      <w:r w:rsidRPr="000336A0">
        <w:rPr>
          <w:rFonts w:ascii="Myriad Pro" w:hAnsi="Myriad Pro"/>
        </w:rPr>
        <w:tab/>
        <w:t>Banks and other financial institutions including savings, loan and finance companies with drive-in windows</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5.</w:t>
      </w:r>
      <w:r w:rsidRPr="000336A0">
        <w:rPr>
          <w:rFonts w:ascii="Myriad Pro" w:hAnsi="Myriad Pro"/>
        </w:rPr>
        <w:tab/>
        <w:t>Barber and beauty shops</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6.</w:t>
      </w:r>
      <w:r w:rsidRPr="000336A0">
        <w:rPr>
          <w:rFonts w:ascii="Myriad Pro" w:hAnsi="Myriad Pro"/>
        </w:rPr>
        <w:tab/>
        <w:t>Billiard or pool hall</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7.</w:t>
      </w:r>
      <w:r w:rsidRPr="000336A0">
        <w:rPr>
          <w:rFonts w:ascii="Myriad Pro" w:hAnsi="Myriad Pro"/>
        </w:rPr>
        <w:tab/>
        <w:t>Book, stationary or gift shop</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8.</w:t>
      </w:r>
      <w:r w:rsidRPr="000336A0">
        <w:rPr>
          <w:rFonts w:ascii="Myriad Pro" w:hAnsi="Myriad Pro"/>
        </w:rPr>
        <w:tab/>
        <w:t>Camera and photographic supplies</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9.</w:t>
      </w:r>
      <w:r w:rsidRPr="000336A0">
        <w:rPr>
          <w:rFonts w:ascii="Myriad Pro" w:hAnsi="Myriad Pro"/>
        </w:rPr>
        <w:tab/>
        <w:t>Candy store, soda fountain, ice cream store, excluding drive-ins.</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10.</w:t>
      </w:r>
      <w:r w:rsidRPr="000336A0">
        <w:rPr>
          <w:rFonts w:ascii="Myriad Pro" w:hAnsi="Myriad Pro"/>
        </w:rPr>
        <w:tab/>
        <w:t>Delicatessen</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11.</w:t>
      </w:r>
      <w:r w:rsidRPr="000336A0">
        <w:rPr>
          <w:rFonts w:ascii="Myriad Pro" w:hAnsi="Myriad Pro"/>
        </w:rPr>
        <w:tab/>
        <w:t>Drug Store</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12.</w:t>
      </w:r>
      <w:r w:rsidRPr="000336A0">
        <w:rPr>
          <w:rFonts w:ascii="Myriad Pro" w:hAnsi="Myriad Pro"/>
        </w:rPr>
        <w:tab/>
        <w:t>Dry cleaning and laundry pick-up station</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13.</w:t>
      </w:r>
      <w:r w:rsidRPr="000336A0">
        <w:rPr>
          <w:rFonts w:ascii="Myriad Pro" w:hAnsi="Myriad Pro"/>
        </w:rPr>
        <w:tab/>
        <w:t>Eating and drinking places, excluding drive-ins</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14.</w:t>
      </w:r>
      <w:r w:rsidRPr="000336A0">
        <w:rPr>
          <w:rFonts w:ascii="Myriad Pro" w:hAnsi="Myriad Pro"/>
        </w:rPr>
        <w:tab/>
        <w:t>Flea Market.</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15.</w:t>
      </w:r>
      <w:r w:rsidRPr="000336A0">
        <w:rPr>
          <w:rFonts w:ascii="Myriad Pro" w:hAnsi="Myriad Pro"/>
        </w:rPr>
        <w:tab/>
        <w:t>Florist Shop</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16.</w:t>
      </w:r>
      <w:r w:rsidRPr="000336A0">
        <w:rPr>
          <w:rFonts w:ascii="Myriad Pro" w:hAnsi="Myriad Pro"/>
        </w:rPr>
        <w:tab/>
        <w:t>Food services and supermarkets</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17.</w:t>
      </w:r>
      <w:r w:rsidRPr="000336A0">
        <w:rPr>
          <w:rFonts w:ascii="Myriad Pro" w:hAnsi="Myriad Pro"/>
        </w:rPr>
        <w:tab/>
        <w:t>Furniture store</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18.</w:t>
      </w:r>
      <w:r w:rsidRPr="000336A0">
        <w:rPr>
          <w:rFonts w:ascii="Myriad Pro" w:hAnsi="Myriad Pro"/>
        </w:rPr>
        <w:tab/>
        <w:t>Garden supplies</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19.</w:t>
      </w:r>
      <w:r w:rsidRPr="000336A0">
        <w:rPr>
          <w:rFonts w:ascii="Myriad Pro" w:hAnsi="Myriad Pro"/>
        </w:rPr>
        <w:tab/>
        <w:t>Glass, china or pottery store</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20.</w:t>
      </w:r>
      <w:r w:rsidRPr="000336A0">
        <w:rPr>
          <w:rFonts w:ascii="Myriad Pro" w:hAnsi="Myriad Pro"/>
        </w:rPr>
        <w:tab/>
        <w:t>Haberdashery</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21.</w:t>
      </w:r>
      <w:r w:rsidRPr="000336A0">
        <w:rPr>
          <w:rFonts w:ascii="Myriad Pro" w:hAnsi="Myriad Pro"/>
        </w:rPr>
        <w:tab/>
        <w:t>Hardware Store</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22.</w:t>
      </w:r>
      <w:r w:rsidRPr="000336A0">
        <w:rPr>
          <w:rFonts w:ascii="Myriad Pro" w:hAnsi="Myriad Pro"/>
        </w:rPr>
        <w:tab/>
        <w:t>Health Spas</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23.</w:t>
      </w:r>
      <w:r w:rsidRPr="000336A0">
        <w:rPr>
          <w:rFonts w:ascii="Myriad Pro" w:hAnsi="Myriad Pro"/>
        </w:rPr>
        <w:tab/>
        <w:t>Hobby shop</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24.</w:t>
      </w:r>
      <w:r w:rsidRPr="000336A0">
        <w:rPr>
          <w:rFonts w:ascii="Myriad Pro" w:hAnsi="Myriad Pro"/>
        </w:rPr>
        <w:tab/>
        <w:t>Household and electrical appliance store including incidental repair</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25.</w:t>
      </w:r>
      <w:r w:rsidRPr="000336A0">
        <w:rPr>
          <w:rFonts w:ascii="Myriad Pro" w:hAnsi="Myriad Pro"/>
        </w:rPr>
        <w:tab/>
        <w:t>Interior decorating studio</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26.</w:t>
      </w:r>
      <w:r w:rsidRPr="000336A0">
        <w:rPr>
          <w:rFonts w:ascii="Myriad Pro" w:hAnsi="Myriad Pro"/>
        </w:rPr>
        <w:tab/>
        <w:t>Jewelry store, including repair</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27.</w:t>
      </w:r>
      <w:r w:rsidRPr="000336A0">
        <w:rPr>
          <w:rFonts w:ascii="Myriad Pro" w:hAnsi="Myriad Pro"/>
        </w:rPr>
        <w:tab/>
        <w:t xml:space="preserve">Laundromats and </w:t>
      </w:r>
      <w:r w:rsidR="0042436D" w:rsidRPr="000336A0">
        <w:rPr>
          <w:rFonts w:ascii="Myriad Pro" w:hAnsi="Myriad Pro"/>
        </w:rPr>
        <w:t>self-service</w:t>
      </w:r>
      <w:r w:rsidRPr="000336A0">
        <w:rPr>
          <w:rFonts w:ascii="Myriad Pro" w:hAnsi="Myriad Pro"/>
        </w:rPr>
        <w:t xml:space="preserve"> washing and drying</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28.</w:t>
      </w:r>
      <w:r w:rsidRPr="000336A0">
        <w:rPr>
          <w:rFonts w:ascii="Myriad Pro" w:hAnsi="Myriad Pro"/>
        </w:rPr>
        <w:tab/>
        <w:t>Leather goods and luggage store</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29.</w:t>
      </w:r>
      <w:r w:rsidRPr="000336A0">
        <w:rPr>
          <w:rFonts w:ascii="Myriad Pro" w:hAnsi="Myriad Pro"/>
        </w:rPr>
        <w:tab/>
        <w:t>Library</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30.</w:t>
      </w:r>
      <w:r w:rsidRPr="000336A0">
        <w:rPr>
          <w:rFonts w:ascii="Myriad Pro" w:hAnsi="Myriad Pro"/>
        </w:rPr>
        <w:tab/>
        <w:t>Locksmith shop</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31.</w:t>
      </w:r>
      <w:r w:rsidRPr="000336A0">
        <w:rPr>
          <w:rFonts w:ascii="Myriad Pro" w:hAnsi="Myriad Pro"/>
        </w:rPr>
        <w:tab/>
        <w:t>Music, musical instruments and records including incidental repair</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32.</w:t>
      </w:r>
      <w:r w:rsidRPr="000336A0">
        <w:rPr>
          <w:rFonts w:ascii="Myriad Pro" w:hAnsi="Myriad Pro"/>
        </w:rPr>
        <w:tab/>
        <w:t>Offices</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33.</w:t>
      </w:r>
      <w:r w:rsidRPr="000336A0">
        <w:rPr>
          <w:rFonts w:ascii="Myriad Pro" w:hAnsi="Myriad Pro"/>
        </w:rPr>
        <w:tab/>
        <w:t>Off-street parking lots and/or garages</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34.</w:t>
      </w:r>
      <w:r w:rsidRPr="000336A0">
        <w:rPr>
          <w:rFonts w:ascii="Myriad Pro" w:hAnsi="Myriad Pro"/>
        </w:rPr>
        <w:tab/>
        <w:t>Opticians and optical goods</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35.</w:t>
      </w:r>
      <w:r w:rsidRPr="000336A0">
        <w:rPr>
          <w:rFonts w:ascii="Myriad Pro" w:hAnsi="Myriad Pro"/>
        </w:rPr>
        <w:tab/>
        <w:t>Package liquor and wine store</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36.</w:t>
      </w:r>
      <w:r w:rsidRPr="000336A0">
        <w:rPr>
          <w:rFonts w:ascii="Myriad Pro" w:hAnsi="Myriad Pro"/>
        </w:rPr>
        <w:tab/>
        <w:t>Paint and wallpaper store</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37.</w:t>
      </w:r>
      <w:r w:rsidRPr="000336A0">
        <w:rPr>
          <w:rFonts w:ascii="Myriad Pro" w:hAnsi="Myriad Pro"/>
        </w:rPr>
        <w:tab/>
        <w:t>Pet shop, excluding boarding and outside runs</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38.</w:t>
      </w:r>
      <w:r w:rsidRPr="000336A0">
        <w:rPr>
          <w:rFonts w:ascii="Myriad Pro" w:hAnsi="Myriad Pro"/>
        </w:rPr>
        <w:tab/>
        <w:t>Police and fire stations</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39.</w:t>
      </w:r>
      <w:r w:rsidRPr="000336A0">
        <w:rPr>
          <w:rFonts w:ascii="Myriad Pro" w:hAnsi="Myriad Pro"/>
        </w:rPr>
        <w:tab/>
        <w:t>Post office</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40.</w:t>
      </w:r>
      <w:r w:rsidRPr="000336A0">
        <w:rPr>
          <w:rFonts w:ascii="Myriad Pro" w:hAnsi="Myriad Pro"/>
        </w:rPr>
        <w:tab/>
        <w:t>Radio and television store (including repair)</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41.</w:t>
      </w:r>
      <w:r w:rsidRPr="000336A0">
        <w:rPr>
          <w:rFonts w:ascii="Myriad Pro" w:hAnsi="Myriad Pro"/>
        </w:rPr>
        <w:tab/>
        <w:t>Self-service gasoline station and self-serving car wash</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42.</w:t>
      </w:r>
      <w:r w:rsidRPr="000336A0">
        <w:rPr>
          <w:rFonts w:ascii="Myriad Pro" w:hAnsi="Myriad Pro"/>
        </w:rPr>
        <w:tab/>
        <w:t>Shoe store and shoe repair</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43.</w:t>
      </w:r>
      <w:r w:rsidRPr="000336A0">
        <w:rPr>
          <w:rFonts w:ascii="Myriad Pro" w:hAnsi="Myriad Pro"/>
        </w:rPr>
        <w:tab/>
        <w:t>Single- and two-family residential uses, provided that such uses occupy the second or third floor or attached to the rear of a commercial use</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44.</w:t>
      </w:r>
      <w:r w:rsidRPr="000336A0">
        <w:rPr>
          <w:rFonts w:ascii="Myriad Pro" w:hAnsi="Myriad Pro"/>
        </w:rPr>
        <w:tab/>
        <w:t>Sporting goods</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45.</w:t>
      </w:r>
      <w:r w:rsidRPr="000336A0">
        <w:rPr>
          <w:rFonts w:ascii="Myriad Pro" w:hAnsi="Myriad Pro"/>
        </w:rPr>
        <w:tab/>
        <w:t>Studios for professional work or teaching of any form of fine arts, photography, music, drama, or dance</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46.</w:t>
      </w:r>
      <w:r w:rsidRPr="000336A0">
        <w:rPr>
          <w:rFonts w:ascii="Myriad Pro" w:hAnsi="Myriad Pro"/>
        </w:rPr>
        <w:tab/>
        <w:t>Tailor shop</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47.</w:t>
      </w:r>
      <w:r w:rsidRPr="000336A0">
        <w:rPr>
          <w:rFonts w:ascii="Myriad Pro" w:hAnsi="Myriad Pro"/>
        </w:rPr>
        <w:tab/>
        <w:t>Toy store</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48.</w:t>
      </w:r>
      <w:r w:rsidRPr="000336A0">
        <w:rPr>
          <w:rFonts w:ascii="Myriad Pro" w:hAnsi="Myriad Pro"/>
        </w:rPr>
        <w:tab/>
        <w:t>Variety store, including notions and "Five and Ten" stores</w:t>
      </w:r>
    </w:p>
    <w:p w:rsidR="00B20B70" w:rsidRPr="000336A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rFonts w:ascii="Myriad Pro" w:hAnsi="Myriad Pro"/>
        </w:rPr>
      </w:pPr>
    </w:p>
    <w:p w:rsidR="00B20B70" w:rsidRPr="000336A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rFonts w:ascii="Myriad Pro" w:hAnsi="Myriad Pro"/>
        </w:rPr>
      </w:pPr>
      <w:r w:rsidRPr="000336A0">
        <w:rPr>
          <w:rFonts w:ascii="Myriad Pro" w:hAnsi="Myriad Pro"/>
        </w:rPr>
        <w:t>B.</w:t>
      </w:r>
      <w:r w:rsidRPr="000336A0">
        <w:rPr>
          <w:rFonts w:ascii="Myriad Pro" w:hAnsi="Myriad Pro"/>
        </w:rPr>
        <w:tab/>
        <w:t>ACCESSORY USES:</w:t>
      </w:r>
    </w:p>
    <w:p w:rsidR="00B20B70" w:rsidRPr="000336A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rFonts w:ascii="Myriad Pro" w:hAnsi="Myriad Pro"/>
        </w:rPr>
      </w:pP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1.</w:t>
      </w:r>
      <w:r w:rsidRPr="000336A0">
        <w:rPr>
          <w:rFonts w:ascii="Myriad Pro" w:hAnsi="Myriad Pro"/>
        </w:rPr>
        <w:tab/>
        <w:t>Customary accessory uses.</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2.</w:t>
      </w:r>
      <w:r w:rsidRPr="000336A0">
        <w:rPr>
          <w:rFonts w:ascii="Myriad Pro" w:hAnsi="Myriad Pro"/>
        </w:rPr>
        <w:tab/>
        <w:t>Fences and walls as regulated by Article XIII of this ordinance.</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3.</w:t>
      </w:r>
      <w:r w:rsidRPr="000336A0">
        <w:rPr>
          <w:rFonts w:ascii="Myriad Pro" w:hAnsi="Myriad Pro"/>
        </w:rPr>
        <w:tab/>
        <w:t>Signs as regulated by Article XIV of this ordinance.</w:t>
      </w:r>
    </w:p>
    <w:p w:rsidR="00B20B70" w:rsidRPr="000336A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rFonts w:ascii="Myriad Pro" w:hAnsi="Myriad Pro"/>
        </w:rPr>
      </w:pPr>
    </w:p>
    <w:p w:rsidR="00B20B70" w:rsidRPr="000336A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rFonts w:ascii="Myriad Pro" w:hAnsi="Myriad Pro"/>
        </w:rPr>
      </w:pPr>
      <w:r w:rsidRPr="000336A0">
        <w:rPr>
          <w:rFonts w:ascii="Myriad Pro" w:hAnsi="Myriad Pro"/>
        </w:rPr>
        <w:t>C.</w:t>
      </w:r>
      <w:r w:rsidRPr="000336A0">
        <w:rPr>
          <w:rFonts w:ascii="Myriad Pro" w:hAnsi="Myriad Pro"/>
        </w:rPr>
        <w:tab/>
        <w:t>CONDITIONAL USES: No building or occupancy permit shall be issued for any of the following, nor shall any of the following uses or any customary accessory buildings or uses be permitted until and unless the location of said use shall have been applied for and approved of by the Board of Adjustment as set forth in Section 9.14 of this Ordinance.</w:t>
      </w:r>
    </w:p>
    <w:p w:rsidR="00B20B70" w:rsidRPr="000336A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rFonts w:ascii="Myriad Pro" w:hAnsi="Myriad Pro"/>
        </w:rPr>
      </w:pP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1.</w:t>
      </w:r>
      <w:r w:rsidRPr="000336A0">
        <w:rPr>
          <w:rFonts w:ascii="Myriad Pro" w:hAnsi="Myriad Pro"/>
        </w:rPr>
        <w:tab/>
        <w:t>Service stations (including auto repairing, providing all repair except that of a minor nature (e.g. change of fan belt, minor carburetor adjustment, tire removal and/or replacement, windshield wiper replacement, etc.) is conducted wholly within a completely enclosed building and providing further that such service station is located adjacent to an arterial street as identified in the county adopted comprehensive plan).</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color w:val="4F81BD" w:themeColor="accent1"/>
          <w:u w:val="single"/>
        </w:rPr>
      </w:pPr>
      <w:r w:rsidRPr="000336A0">
        <w:rPr>
          <w:rFonts w:ascii="Myriad Pro" w:hAnsi="Myriad Pro"/>
          <w:color w:val="4F81BD" w:themeColor="accent1"/>
          <w:u w:val="single"/>
        </w:rPr>
        <w:t>2.</w:t>
      </w:r>
      <w:r w:rsidRPr="000336A0">
        <w:rPr>
          <w:rFonts w:ascii="Myriad Pro" w:hAnsi="Myriad Pro"/>
          <w:color w:val="4F81BD" w:themeColor="accent1"/>
          <w:u w:val="single"/>
        </w:rPr>
        <w:tab/>
        <w:t>Churches for the purpose of recognized religious worship.</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color w:val="4F81BD" w:themeColor="accent1"/>
          <w:u w:val="single"/>
        </w:rPr>
      </w:pPr>
      <w:r w:rsidRPr="000336A0">
        <w:rPr>
          <w:rFonts w:ascii="Myriad Pro" w:hAnsi="Myriad Pro"/>
          <w:color w:val="4F81BD" w:themeColor="accent1"/>
          <w:u w:val="single"/>
        </w:rPr>
        <w:t>3.</w:t>
      </w:r>
      <w:r w:rsidRPr="000336A0">
        <w:rPr>
          <w:rFonts w:ascii="Myriad Pro" w:hAnsi="Myriad Pro"/>
          <w:color w:val="4F81BD" w:themeColor="accent1"/>
          <w:u w:val="single"/>
        </w:rPr>
        <w:tab/>
        <w:t>Childcare center.</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color w:val="4F81BD" w:themeColor="accent1"/>
          <w:u w:val="single"/>
        </w:rPr>
      </w:pPr>
      <w:r w:rsidRPr="000336A0">
        <w:rPr>
          <w:rFonts w:ascii="Myriad Pro" w:hAnsi="Myriad Pro"/>
          <w:color w:val="4F81BD" w:themeColor="accent1"/>
          <w:u w:val="single"/>
        </w:rPr>
        <w:t>4.</w:t>
      </w:r>
      <w:r w:rsidRPr="000336A0">
        <w:rPr>
          <w:rFonts w:ascii="Myriad Pro" w:hAnsi="Myriad Pro"/>
          <w:color w:val="4F81BD" w:themeColor="accent1"/>
          <w:u w:val="single"/>
        </w:rPr>
        <w:tab/>
        <w:t>Public, parochial or private schools.</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color w:val="4F81BD" w:themeColor="accent1"/>
          <w:u w:val="single"/>
        </w:rPr>
      </w:pPr>
      <w:r w:rsidRPr="000336A0">
        <w:rPr>
          <w:rFonts w:ascii="Myriad Pro" w:hAnsi="Myriad Pro"/>
          <w:color w:val="4F81BD" w:themeColor="accent1"/>
          <w:u w:val="single"/>
        </w:rPr>
        <w:tab/>
        <w:t>5.</w:t>
      </w:r>
      <w:r w:rsidRPr="000336A0">
        <w:rPr>
          <w:rFonts w:ascii="Myriad Pro" w:hAnsi="Myriad Pro"/>
          <w:color w:val="4F81BD" w:themeColor="accent1"/>
          <w:u w:val="single"/>
        </w:rPr>
        <w:tab/>
        <w:t>Publicly owned or operated parks or recreational facilities.</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color w:val="4F81BD" w:themeColor="accent1"/>
          <w:u w:val="single"/>
        </w:rPr>
      </w:pPr>
      <w:r w:rsidRPr="000336A0">
        <w:rPr>
          <w:rFonts w:ascii="Myriad Pro" w:hAnsi="Myriad Pro"/>
          <w:color w:val="4F81BD" w:themeColor="accent1"/>
          <w:u w:val="single"/>
        </w:rPr>
        <w:t>6.</w:t>
      </w:r>
      <w:r w:rsidRPr="000336A0">
        <w:rPr>
          <w:rFonts w:ascii="Myriad Pro" w:hAnsi="Myriad Pro"/>
          <w:color w:val="4F81BD" w:themeColor="accent1"/>
          <w:u w:val="single"/>
        </w:rPr>
        <w:tab/>
        <w:t>Private recreational facilities including indoor and outdoor uses.</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color w:val="4F81BD" w:themeColor="accent1"/>
          <w:u w:val="single"/>
        </w:rPr>
      </w:pPr>
    </w:p>
    <w:p w:rsidR="00B20B70" w:rsidRPr="000336A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rFonts w:ascii="Myriad Pro" w:hAnsi="Myriad Pro"/>
        </w:rPr>
      </w:pPr>
    </w:p>
    <w:p w:rsidR="00B20B70" w:rsidRPr="000336A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rFonts w:ascii="Myriad Pro" w:hAnsi="Myriad Pro"/>
        </w:rPr>
      </w:pPr>
      <w:r w:rsidRPr="000336A0">
        <w:rPr>
          <w:rFonts w:ascii="Myriad Pro" w:hAnsi="Myriad Pro"/>
        </w:rPr>
        <w:t>D.</w:t>
      </w:r>
      <w:r w:rsidRPr="000336A0">
        <w:rPr>
          <w:rFonts w:ascii="Myriad Pro" w:hAnsi="Myriad Pro"/>
        </w:rPr>
        <w:tab/>
        <w:t>AREA AND HEIGHT REGULATIONS: No building shall be erected or structurally altered hereafter except in accordance with the following regulations.</w:t>
      </w:r>
    </w:p>
    <w:p w:rsidR="00B20B70" w:rsidRPr="000336A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rFonts w:ascii="Myriad Pro" w:hAnsi="Myriad Pro"/>
        </w:rPr>
      </w:pP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1.</w:t>
      </w:r>
      <w:r w:rsidRPr="000336A0">
        <w:rPr>
          <w:rFonts w:ascii="Myriad Pro" w:hAnsi="Myriad Pro"/>
        </w:rPr>
        <w:tab/>
        <w:t>Minimum Lot Area - One (1) acre</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2.</w:t>
      </w:r>
      <w:r w:rsidRPr="000336A0">
        <w:rPr>
          <w:rFonts w:ascii="Myriad Pro" w:hAnsi="Myriad Pro"/>
        </w:rPr>
        <w:tab/>
        <w:t>Minimum Lot Width - One hundred (100) feet</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3.</w:t>
      </w:r>
      <w:r w:rsidRPr="000336A0">
        <w:rPr>
          <w:rFonts w:ascii="Myriad Pro" w:hAnsi="Myriad Pro"/>
        </w:rPr>
        <w:tab/>
        <w:t xml:space="preserve">Minimum Front Yard Depth - Fifty (50) feet; except when abutting </w:t>
      </w:r>
      <w:r w:rsidR="0042436D" w:rsidRPr="000336A0">
        <w:rPr>
          <w:rFonts w:ascii="Myriad Pro" w:hAnsi="Myriad Pro"/>
        </w:rPr>
        <w:t>an</w:t>
      </w:r>
      <w:r w:rsidRPr="000336A0">
        <w:rPr>
          <w:rFonts w:ascii="Myriad Pro" w:hAnsi="Myriad Pro"/>
        </w:rPr>
        <w:t xml:space="preserve"> arterial street, then there shall be 100 feet</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4.</w:t>
      </w:r>
      <w:r w:rsidRPr="000336A0">
        <w:rPr>
          <w:rFonts w:ascii="Myriad Pro" w:hAnsi="Myriad Pro"/>
        </w:rPr>
        <w:tab/>
        <w:t>Minimum Side Yard Width - Restrictions when adjacent to a street, road, highway or other right-of-way when the required width shall be the same as required for a minimum front yard depth in this zone. When buildings abut each other, firewall construction, as required by the county's building code, shall be required.  A side yard is never to be less than fifteen (15) feet</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5.</w:t>
      </w:r>
      <w:r w:rsidRPr="000336A0">
        <w:rPr>
          <w:rFonts w:ascii="Myriad Pro" w:hAnsi="Myriad Pro"/>
        </w:rPr>
        <w:tab/>
        <w:t>Minimum Rear Yard Depth - Fifty (50) feet</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6.</w:t>
      </w:r>
      <w:r w:rsidRPr="000336A0">
        <w:rPr>
          <w:rFonts w:ascii="Myriad Pro" w:hAnsi="Myriad Pro"/>
        </w:rPr>
        <w:tab/>
        <w:t>Maximum Building Height - Forty (40) feet</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7.</w:t>
      </w:r>
      <w:r w:rsidRPr="000336A0">
        <w:rPr>
          <w:rFonts w:ascii="Myriad Pro" w:hAnsi="Myriad Pro"/>
        </w:rPr>
        <w:tab/>
        <w:t>In the case of this zone, more than one principal building, as defined herein</w:t>
      </w:r>
      <w:r w:rsidR="0042436D" w:rsidRPr="000336A0">
        <w:rPr>
          <w:rFonts w:ascii="Myriad Pro" w:hAnsi="Myriad Pro"/>
        </w:rPr>
        <w:t>, may</w:t>
      </w:r>
      <w:r w:rsidRPr="000336A0">
        <w:rPr>
          <w:rFonts w:ascii="Myriad Pro" w:hAnsi="Myriad Pro"/>
        </w:rPr>
        <w:t xml:space="preserve"> be constructed on one lot.</w:t>
      </w:r>
    </w:p>
    <w:p w:rsidR="00B20B70" w:rsidRPr="000336A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rFonts w:ascii="Myriad Pro" w:hAnsi="Myriad Pro"/>
        </w:rPr>
      </w:pPr>
    </w:p>
    <w:p w:rsidR="00B20B70" w:rsidRPr="000336A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rFonts w:ascii="Myriad Pro" w:hAnsi="Myriad Pro"/>
        </w:rPr>
      </w:pPr>
      <w:r w:rsidRPr="000336A0">
        <w:rPr>
          <w:rFonts w:ascii="Myriad Pro" w:hAnsi="Myriad Pro"/>
        </w:rPr>
        <w:t>E.</w:t>
      </w:r>
      <w:r w:rsidRPr="000336A0">
        <w:rPr>
          <w:rFonts w:ascii="Myriad Pro" w:hAnsi="Myriad Pro"/>
        </w:rPr>
        <w:tab/>
        <w:t>OTHER DEVELOPMENT CONTROLS:</w:t>
      </w:r>
    </w:p>
    <w:p w:rsidR="00B20B70" w:rsidRPr="000336A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rFonts w:ascii="Myriad Pro" w:hAnsi="Myriad Pro"/>
        </w:rPr>
      </w:pP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1.</w:t>
      </w:r>
      <w:r w:rsidRPr="000336A0">
        <w:rPr>
          <w:rFonts w:ascii="Myriad Pro" w:hAnsi="Myriad Pro"/>
        </w:rPr>
        <w:tab/>
        <w:t>Off-street parking and loading or unloading shall be provided in accordance with Articles XI and XII of this ordinance.</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2.</w:t>
      </w:r>
      <w:r w:rsidRPr="000336A0">
        <w:rPr>
          <w:rFonts w:ascii="Myriad Pro" w:hAnsi="Myriad Pro"/>
        </w:rPr>
        <w:tab/>
        <w:t>No outdoor storage of any material (usable or waste) shall be permitted in this zone except within enclosed approved containers.</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3.</w:t>
      </w:r>
      <w:r w:rsidRPr="000336A0">
        <w:rPr>
          <w:rFonts w:ascii="Myriad Pro" w:hAnsi="Myriad Pro"/>
        </w:rPr>
        <w:tab/>
        <w:t>No lighting shall be permitted which would glare from this zone onto any street, road, highway, deeded right-of-way or into any residential zone.</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4.</w:t>
      </w:r>
      <w:r w:rsidRPr="000336A0">
        <w:rPr>
          <w:rFonts w:ascii="Myriad Pro" w:hAnsi="Myriad Pro"/>
        </w:rPr>
        <w:tab/>
        <w:t>Where any yard of any use permitted in this zone abuts a residential zone, a minimum yard requirement of fifty (50) feet for each side and/or rear yard which abuts said zone shall be provided, ten (10) feet of which shall be maintained by a screening area, as regulated by Section 9.17 of this ordinance.</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5.</w:t>
      </w:r>
      <w:r w:rsidRPr="000336A0">
        <w:rPr>
          <w:rFonts w:ascii="Myriad Pro" w:hAnsi="Myriad Pro"/>
        </w:rPr>
        <w:tab/>
        <w:t>No use producing objectionable odors, noise, or dust shall be permitted within five hundred (500) feet from the boundary of any residential zone.</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6.</w:t>
      </w:r>
      <w:r w:rsidRPr="000336A0">
        <w:rPr>
          <w:rFonts w:ascii="Myriad Pro" w:hAnsi="Myriad Pro"/>
        </w:rPr>
        <w:tab/>
        <w:t>All business activities permitted within this zone shall be conducted within a completely enclosed building with the exception of off-street parking and loading and/or unloading areas.</w:t>
      </w:r>
    </w:p>
    <w:p w:rsidR="00B20B70" w:rsidRPr="000336A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ascii="Myriad Pro" w:hAnsi="Myriad Pro"/>
        </w:rPr>
      </w:pPr>
      <w:r w:rsidRPr="000336A0">
        <w:rPr>
          <w:rFonts w:ascii="Myriad Pro" w:hAnsi="Myriad Pro"/>
        </w:rPr>
        <w:t>7.</w:t>
      </w:r>
      <w:r w:rsidRPr="000336A0">
        <w:rPr>
          <w:rFonts w:ascii="Myriad Pro" w:hAnsi="Myriad Pro"/>
        </w:rPr>
        <w:tab/>
        <w:t>A site plan, as regulated by Section 9.19 of this Ordinance, shall be required for any use permitted in this zone.</w:t>
      </w:r>
    </w:p>
    <w:p w:rsidR="00B20B70" w:rsidRPr="00A77FC8" w:rsidRDefault="00B20B70" w:rsidP="00B20B7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color w:val="FF0000"/>
        </w:rPr>
      </w:pPr>
    </w:p>
    <w:p w:rsidR="00B20B70" w:rsidRPr="000336A0" w:rsidRDefault="00B20B70" w:rsidP="00B20B70">
      <w:pPr>
        <w:rPr>
          <w:rFonts w:ascii="Myriad Pro" w:hAnsi="Myriad Pro"/>
          <w:szCs w:val="20"/>
        </w:rPr>
      </w:pPr>
      <w:r w:rsidRPr="000336A0">
        <w:rPr>
          <w:rFonts w:ascii="Myriad Pro" w:hAnsi="Myriad Pro"/>
        </w:rPr>
        <w:br w:type="page"/>
      </w:r>
    </w:p>
    <w:p w:rsidR="00B20B7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pPr>
      <w:r>
        <w:rPr>
          <w:b/>
        </w:rPr>
        <w:t>SECTION 10.22   RURAL COMMERCIAL</w:t>
      </w:r>
    </w:p>
    <w:p w:rsidR="00B20B7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pPr>
    </w:p>
    <w:p w:rsidR="00B20B7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pPr>
      <w:r>
        <w:t>A.</w:t>
      </w:r>
      <w:r>
        <w:tab/>
        <w:t>USES PERMITTED:</w:t>
      </w:r>
    </w:p>
    <w:p w:rsidR="00B20B7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pP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1.</w:t>
      </w:r>
      <w:r>
        <w:tab/>
        <w:t>Auto repair shops</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2.</w:t>
      </w:r>
      <w:r>
        <w:tab/>
        <w:t>Bakery</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3.</w:t>
      </w:r>
      <w:r>
        <w:tab/>
        <w:t>Bank</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4.</w:t>
      </w:r>
      <w:r>
        <w:tab/>
        <w:t>Barber and beauty shops</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5.</w:t>
      </w:r>
      <w:r>
        <w:tab/>
        <w:t>Drug store</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6.</w:t>
      </w:r>
      <w:r>
        <w:tab/>
        <w:t>Restaurants and taverns excluding drive-ins</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7.</w:t>
      </w:r>
      <w:r>
        <w:tab/>
        <w:t>Farm Equipment- sales and service</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8.</w:t>
      </w:r>
      <w:r>
        <w:tab/>
        <w:t>Food stores</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9.</w:t>
      </w:r>
      <w:r>
        <w:tab/>
        <w:t>Grain, Feed and Seed stores, including sales of fertilizers, garden supplies, etc.</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10.</w:t>
      </w:r>
      <w:r>
        <w:tab/>
        <w:t>Hardware store</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11.</w:t>
      </w:r>
      <w:r>
        <w:tab/>
        <w:t>Lumber companies</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12.</w:t>
      </w:r>
      <w:r>
        <w:tab/>
        <w:t>Offices</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13.</w:t>
      </w:r>
      <w:r>
        <w:tab/>
        <w:t>Paint and wallpaper store</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14.</w:t>
      </w:r>
      <w:r>
        <w:tab/>
        <w:t>Plumber's office and sales of fixtures</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15.</w:t>
      </w:r>
      <w:r>
        <w:tab/>
        <w:t>Police and fire station</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16.</w:t>
      </w:r>
      <w:r>
        <w:tab/>
        <w:t>Post office</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17.</w:t>
      </w:r>
      <w:r>
        <w:tab/>
        <w:t>Tobacco warehouses</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18.</w:t>
      </w:r>
      <w:r>
        <w:tab/>
        <w:t>Contractor's offices and storage areas</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19.</w:t>
      </w:r>
      <w:r>
        <w:tab/>
        <w:t>Service stations</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20.</w:t>
      </w:r>
      <w:r>
        <w:tab/>
        <w:t>Veterinarian offices including small and large animal clinics.</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21.</w:t>
      </w:r>
      <w:r>
        <w:tab/>
        <w:t>Flea market.</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22.</w:t>
      </w:r>
      <w:r>
        <w:tab/>
        <w:t>Single- and two-family residential uses, provided that such uses occupy the second or third floor or attached to the rear of a commercial use</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23.</w:t>
      </w:r>
      <w:r>
        <w:tab/>
        <w:t>Automotive repair and sale of new parts.</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24.</w:t>
      </w:r>
      <w:r>
        <w:tab/>
        <w:t>Mini Warehousing.</w:t>
      </w:r>
    </w:p>
    <w:p w:rsidR="00B20B7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pPr>
    </w:p>
    <w:p w:rsidR="00B20B7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pPr>
      <w:r>
        <w:t>B.</w:t>
      </w:r>
      <w:r>
        <w:tab/>
        <w:t>ACCESSORY USES:</w:t>
      </w:r>
    </w:p>
    <w:p w:rsidR="00B20B7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pP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1.</w:t>
      </w:r>
      <w:r>
        <w:tab/>
        <w:t>Customary accessory uses.</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2.</w:t>
      </w:r>
      <w:r>
        <w:tab/>
        <w:t>Fences and walls as regulated by Article XIII of this ordinance.</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3.</w:t>
      </w:r>
      <w:r>
        <w:tab/>
        <w:t>Signs as regulated by Article XIV of this ordinance.</w:t>
      </w:r>
    </w:p>
    <w:p w:rsidR="00B20B7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pPr>
    </w:p>
    <w:p w:rsidR="00B20B7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pPr>
      <w:r>
        <w:t>C.</w:t>
      </w:r>
      <w:r>
        <w:tab/>
        <w:t>AREA AND HEIGHT REGULATIONS: No building shall be erected or structurally altered hereafter except in accordance with the following regulations;</w:t>
      </w:r>
    </w:p>
    <w:p w:rsidR="00B20B7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pP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1.</w:t>
      </w:r>
      <w:r>
        <w:tab/>
        <w:t>Minimum Lot Area - One (1) acre</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2.</w:t>
      </w:r>
      <w:r>
        <w:tab/>
        <w:t>Minimum Lot Width - One hundred (100) feet</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3.</w:t>
      </w:r>
      <w:r>
        <w:tab/>
        <w:t>Minimum Front Yard Depth - Fifty (50) feet</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4.</w:t>
      </w:r>
      <w:r>
        <w:tab/>
        <w:t>Minimum Side Yard Width - Restrictions when adjacent to a street or other right-of-way when the required width shall be the same as required for a minimum front yard depth in this zone.  When buildings abut each other, firewall construction, as required by the County's Building Code, shall be required.  A side yard is never to be less than fifteen (15) feet.</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5.</w:t>
      </w:r>
      <w:r>
        <w:tab/>
        <w:t>Minimum Rear Yard Depth - Forty (40) feet</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6.</w:t>
      </w:r>
      <w:r>
        <w:tab/>
        <w:t>Maximum Building Height - Forty (40) feet</w:t>
      </w:r>
    </w:p>
    <w:p w:rsidR="00B20B7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pPr>
    </w:p>
    <w:p w:rsidR="00B20B7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pPr>
      <w:r>
        <w:t>D.</w:t>
      </w:r>
      <w:r>
        <w:tab/>
        <w:t>CONDITIONAL USES - No building or zoning permit nor certificate of occupancy shall be issued for any of the following uses, nor shall any of the following uses or any customary accessory buildings or uses in connection therewith be permitted until and unless the location of said uses, as determined and set forth in a Development Plan conforming with the requirements for site plans established by Section 9.19 of this ordinance shall have been reviewed and approved by the Board of Adjustment, and a conditional use permit in accordance with Section 9.14 of this ordinance issued therefore:</w:t>
      </w:r>
    </w:p>
    <w:p w:rsidR="00B20B7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pPr>
    </w:p>
    <w:p w:rsidR="00B20B70"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00"/>
        <w:jc w:val="both"/>
      </w:pPr>
      <w:r>
        <w:t>1.</w:t>
      </w:r>
      <w:r>
        <w:tab/>
        <w:t>Automobile Sales, New and Used.</w:t>
      </w:r>
    </w:p>
    <w:p w:rsidR="00B20B70"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00"/>
        <w:jc w:val="both"/>
      </w:pPr>
      <w:r>
        <w:t>2.</w:t>
      </w:r>
      <w:r>
        <w:tab/>
        <w:t>Self Service Car Wash</w:t>
      </w:r>
      <w:r w:rsidRPr="009C78DE">
        <w:rPr>
          <w:color w:val="4F81BD" w:themeColor="accent1"/>
          <w:u w:val="single"/>
        </w:rPr>
        <w:t>.</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color w:val="4F81BD" w:themeColor="accent1"/>
          <w:u w:val="single"/>
        </w:rPr>
      </w:pPr>
      <w:r>
        <w:rPr>
          <w:color w:val="4F81BD" w:themeColor="accent1"/>
          <w:u w:val="single"/>
        </w:rPr>
        <w:t>3</w:t>
      </w:r>
      <w:r w:rsidRPr="00EC7FD9">
        <w:rPr>
          <w:color w:val="4F81BD" w:themeColor="accent1"/>
          <w:u w:val="single"/>
        </w:rPr>
        <w:t>.</w:t>
      </w:r>
      <w:r>
        <w:rPr>
          <w:color w:val="4F81BD" w:themeColor="accent1"/>
          <w:u w:val="single"/>
        </w:rPr>
        <w:tab/>
        <w:t>Churches for the purpose of recognized religious worship.</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color w:val="4F81BD" w:themeColor="accent1"/>
          <w:u w:val="single"/>
        </w:rPr>
      </w:pPr>
      <w:r>
        <w:rPr>
          <w:color w:val="4F81BD" w:themeColor="accent1"/>
          <w:u w:val="single"/>
        </w:rPr>
        <w:t>4.</w:t>
      </w:r>
      <w:r>
        <w:rPr>
          <w:color w:val="4F81BD" w:themeColor="accent1"/>
          <w:u w:val="single"/>
        </w:rPr>
        <w:tab/>
        <w:t>Childcare center.</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color w:val="4F81BD" w:themeColor="accent1"/>
          <w:u w:val="single"/>
        </w:rPr>
      </w:pPr>
      <w:r>
        <w:rPr>
          <w:color w:val="4F81BD" w:themeColor="accent1"/>
          <w:u w:val="single"/>
        </w:rPr>
        <w:t>5.</w:t>
      </w:r>
      <w:r>
        <w:rPr>
          <w:color w:val="4F81BD" w:themeColor="accent1"/>
          <w:u w:val="single"/>
        </w:rPr>
        <w:tab/>
        <w:t>Public, parochial or private schools.</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color w:val="4F81BD" w:themeColor="accent1"/>
          <w:u w:val="single"/>
        </w:rPr>
      </w:pPr>
      <w:r>
        <w:rPr>
          <w:color w:val="4F81BD" w:themeColor="accent1"/>
          <w:u w:val="single"/>
        </w:rPr>
        <w:t>6.</w:t>
      </w:r>
      <w:r>
        <w:rPr>
          <w:color w:val="4F81BD" w:themeColor="accent1"/>
          <w:u w:val="single"/>
        </w:rPr>
        <w:tab/>
        <w:t>Publicly owned or operated parks or recreational facilities.</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color w:val="4F81BD" w:themeColor="accent1"/>
          <w:u w:val="single"/>
        </w:rPr>
      </w:pPr>
      <w:r>
        <w:rPr>
          <w:color w:val="4F81BD" w:themeColor="accent1"/>
          <w:u w:val="single"/>
        </w:rPr>
        <w:t>7.</w:t>
      </w:r>
      <w:r>
        <w:rPr>
          <w:color w:val="4F81BD" w:themeColor="accent1"/>
          <w:u w:val="single"/>
        </w:rPr>
        <w:tab/>
        <w:t>Private recreational facilities including indoor and outdoor uses.</w:t>
      </w:r>
    </w:p>
    <w:p w:rsidR="00B20B70"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00"/>
        <w:jc w:val="both"/>
      </w:pPr>
    </w:p>
    <w:p w:rsidR="00B20B70"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00"/>
        <w:jc w:val="both"/>
      </w:pPr>
    </w:p>
    <w:p w:rsidR="00B20B7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pPr>
      <w:r>
        <w:tab/>
        <w:t>Further, no such conditional use shall be permitted until and unless the following performance criteria are fully met:</w:t>
      </w:r>
    </w:p>
    <w:p w:rsidR="00B20B7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pP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1.</w:t>
      </w:r>
      <w:r>
        <w:tab/>
        <w:t>Any lot containing such conditional use shall contain a minimum of one (1) acre of land.</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2.</w:t>
      </w:r>
      <w:r>
        <w:tab/>
        <w:t>Each such conditional use shall be separated from any residential zone by a landscaped side yard in accordance with Section 10.22 of this ordinance.</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3.</w:t>
      </w:r>
      <w:r>
        <w:tab/>
        <w:t>In addition to the front yard requirements established by Section (C) of this ordinance, each such conditional use shall have a landscaped area extending from the minimum set-back line of the property a minimum of fifty (50) feet to the start of the paved area intended or used for display of vehicles for sale.</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4.</w:t>
      </w:r>
      <w:r>
        <w:tab/>
        <w:t>No flashing lights, streamers, or lights strung on overhead wires or lines shall be permitted.  All signs shall be in conformance with the requirements of Article XIV of this ordinance.</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5.</w:t>
      </w:r>
      <w:r>
        <w:tab/>
        <w:t>Vehicles offered for sale in or upon such conditional use shall be limited to standard passenger automobiles and light trucks having a gross vehicle weight rating (G.V.W.R.) of one (1) ton or less.  Sale of motorcycles, either new or used, shall not be permitted.</w:t>
      </w:r>
    </w:p>
    <w:p w:rsidR="00B20B7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pPr>
    </w:p>
    <w:p w:rsidR="00B20B7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pPr>
      <w:r>
        <w:t>E.</w:t>
      </w:r>
      <w:r>
        <w:tab/>
        <w:t>OTHER DEVELOPMENT CONTROLS:</w:t>
      </w:r>
    </w:p>
    <w:p w:rsidR="00B20B70"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pP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1.</w:t>
      </w:r>
      <w:r>
        <w:tab/>
        <w:t>Off-street parking and loading or unloading shall be provided in accordance with Articles XI and XII of this ordinance.</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2.</w:t>
      </w:r>
      <w:r>
        <w:tab/>
        <w:t>No outdoor storage of any material (usable or waste) shall be permitted in this zone except with the enclosed approved containers.</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3.</w:t>
      </w:r>
      <w:r>
        <w:tab/>
        <w:t>No lighting shall be permitted which would glare from this zone onto any street, road, highway, deeded right-of-way or into any residential zone.</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4.</w:t>
      </w:r>
      <w:r>
        <w:tab/>
        <w:t xml:space="preserve">Where any yard of any use permitted in this zone abuts a residential zone, a minimum yard requirement of </w:t>
      </w:r>
      <w:r w:rsidR="0042436D">
        <w:t>fifty (</w:t>
      </w:r>
      <w:r>
        <w:t>50) feet for each side and/or rear yard which abuts said zone shall be provided, ten (10) feet of which shall be maintained by a screening area, as regulated by Section 9.17 of this ordinance.</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5.</w:t>
      </w:r>
      <w:r>
        <w:tab/>
        <w:t>No use producing objectionable odors, noise, of dust shall be permitted within five hundred (500) feet from the boundary of any residential zone.</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6.</w:t>
      </w:r>
      <w:r>
        <w:tab/>
        <w:t>All business activities permitted within this zone shall be conducted within a completely enclosed building with the exception of off-street parking, loading, or unloading areas.</w:t>
      </w:r>
    </w:p>
    <w:p w:rsidR="00B20B70"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pPr>
      <w:r>
        <w:t>7.</w:t>
      </w:r>
      <w:r>
        <w:tab/>
        <w:t>A site plan, as regulated by Section 9.19 of this ordinance, shall be required for any use permitted in this zone.</w:t>
      </w:r>
    </w:p>
    <w:p w:rsidR="00B20B70"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00"/>
        <w:jc w:val="both"/>
      </w:pPr>
    </w:p>
    <w:p w:rsidR="00B20B70" w:rsidRDefault="00B20B70" w:rsidP="00B20B70">
      <w:pPr>
        <w:rPr>
          <w:rFonts w:ascii="Myriad Pro" w:hAnsi="Myriad Pro"/>
          <w:color w:val="FF0000"/>
          <w:szCs w:val="20"/>
        </w:rPr>
      </w:pPr>
      <w:r>
        <w:rPr>
          <w:rFonts w:ascii="Myriad Pro" w:hAnsi="Myriad Pro"/>
          <w:color w:val="FF0000"/>
        </w:rPr>
        <w:br w:type="page"/>
      </w:r>
    </w:p>
    <w:p w:rsidR="00B20B70" w:rsidRPr="00EC7FD9" w:rsidRDefault="00B20B70" w:rsidP="00B20B70">
      <w:pPr>
        <w:pStyle w:val="Body"/>
        <w:tabs>
          <w:tab w:val="left" w:pos="720"/>
          <w:tab w:val="left" w:pos="2160"/>
          <w:tab w:val="left" w:pos="2880"/>
          <w:tab w:val="left" w:pos="3600"/>
          <w:tab w:val="left" w:pos="4320"/>
          <w:tab w:val="left" w:pos="5040"/>
          <w:tab w:val="left" w:pos="5760"/>
          <w:tab w:val="left" w:pos="6480"/>
          <w:tab w:val="left" w:pos="7200"/>
          <w:tab w:val="left" w:pos="7920"/>
          <w:tab w:val="left" w:pos="8640"/>
        </w:tabs>
        <w:jc w:val="both"/>
        <w:rPr>
          <w:i/>
          <w:sz w:val="22"/>
          <w:szCs w:val="22"/>
        </w:rPr>
      </w:pPr>
      <w:r w:rsidRPr="00EC7FD9">
        <w:rPr>
          <w:b/>
          <w:i/>
          <w:sz w:val="22"/>
          <w:szCs w:val="22"/>
        </w:rPr>
        <w:t>SECTION 10.1   A-1 AGRICULTURE ZONE:</w:t>
      </w:r>
    </w:p>
    <w:p w:rsidR="00B20B70" w:rsidRPr="00EC7FD9" w:rsidRDefault="00B20B70" w:rsidP="00B20B70">
      <w:pPr>
        <w:pStyle w:val="Body"/>
        <w:jc w:val="both"/>
        <w:rPr>
          <w:i/>
          <w:sz w:val="22"/>
          <w:szCs w:val="22"/>
        </w:rPr>
      </w:pPr>
    </w:p>
    <w:p w:rsidR="00B20B70" w:rsidRPr="00EC7FD9"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i/>
          <w:sz w:val="22"/>
          <w:szCs w:val="22"/>
        </w:rPr>
      </w:pPr>
      <w:r w:rsidRPr="00EC7FD9">
        <w:rPr>
          <w:i/>
          <w:sz w:val="22"/>
          <w:szCs w:val="22"/>
        </w:rPr>
        <w:t>A.</w:t>
      </w:r>
      <w:r w:rsidRPr="00EC7FD9">
        <w:rPr>
          <w:i/>
          <w:sz w:val="22"/>
          <w:szCs w:val="22"/>
        </w:rPr>
        <w:tab/>
        <w:t>USES PERMITTED:</w:t>
      </w:r>
    </w:p>
    <w:p w:rsidR="00B20B70" w:rsidRPr="00EC7FD9"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i/>
          <w:sz w:val="22"/>
          <w:szCs w:val="22"/>
        </w:rPr>
      </w:pP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1.</w:t>
      </w:r>
      <w:r w:rsidRPr="00EC7FD9">
        <w:rPr>
          <w:i/>
          <w:sz w:val="22"/>
          <w:szCs w:val="22"/>
        </w:rPr>
        <w:tab/>
        <w:t>Agricultural uses.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2.</w:t>
      </w:r>
      <w:r w:rsidRPr="00EC7FD9">
        <w:rPr>
          <w:i/>
          <w:sz w:val="22"/>
          <w:szCs w:val="22"/>
        </w:rPr>
        <w:tab/>
        <w:t>Single family dwellings (detached).</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3.</w:t>
      </w:r>
      <w:r w:rsidRPr="00EC7FD9">
        <w:rPr>
          <w:i/>
          <w:sz w:val="22"/>
          <w:szCs w:val="22"/>
        </w:rPr>
        <w:tab/>
        <w:t>Mobile homes subject to the requirements of Section 9.28 of this ordinance and KRS 100.203 (4).</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4.</w:t>
      </w:r>
      <w:r w:rsidRPr="00EC7FD9">
        <w:rPr>
          <w:i/>
          <w:sz w:val="22"/>
          <w:szCs w:val="22"/>
        </w:rPr>
        <w:tab/>
        <w:t>Stands for sale of products that are raised, produced, and processed on the premises, provided that no roadside stands of any type for the sale or display of agricultural products shall be permitted within fifty (50) feet from any street.</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5.</w:t>
      </w:r>
      <w:r w:rsidRPr="00EC7FD9">
        <w:rPr>
          <w:i/>
          <w:sz w:val="22"/>
          <w:szCs w:val="22"/>
        </w:rPr>
        <w:tab/>
        <w:t>Greenhouses and nurseries, including both wholesale and retail sales of products grown on the premises.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6.</w:t>
      </w:r>
      <w:r w:rsidRPr="00EC7FD9">
        <w:rPr>
          <w:i/>
          <w:sz w:val="22"/>
          <w:szCs w:val="22"/>
        </w:rPr>
        <w:tab/>
        <w:t>Stables and riding academies both public and private.</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7.</w:t>
      </w:r>
      <w:r w:rsidRPr="00EC7FD9">
        <w:rPr>
          <w:i/>
          <w:sz w:val="22"/>
          <w:szCs w:val="22"/>
        </w:rPr>
        <w:tab/>
        <w:t>Taxidermy and other related wildlife resources and service, with sales portion not to exceed 10% of the gross floor area of the operations.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8.</w:t>
      </w:r>
      <w:r w:rsidRPr="00EC7FD9">
        <w:rPr>
          <w:i/>
          <w:sz w:val="22"/>
          <w:szCs w:val="22"/>
        </w:rPr>
        <w:tab/>
        <w:t>Animal Hospitals and Veterinary Clinics.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860"/>
        <w:jc w:val="both"/>
        <w:rPr>
          <w:i/>
          <w:sz w:val="22"/>
          <w:szCs w:val="22"/>
        </w:rPr>
      </w:pPr>
      <w:r w:rsidRPr="00EC7FD9">
        <w:rPr>
          <w:i/>
          <w:sz w:val="22"/>
          <w:szCs w:val="22"/>
        </w:rPr>
        <w:t xml:space="preserve">  9.</w:t>
      </w:r>
      <w:r w:rsidRPr="00EC7FD9">
        <w:rPr>
          <w:i/>
          <w:sz w:val="22"/>
          <w:szCs w:val="22"/>
        </w:rPr>
        <w:tab/>
        <w:t>Agritourism uses.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860"/>
        <w:jc w:val="both"/>
        <w:rPr>
          <w:i/>
          <w:sz w:val="22"/>
          <w:szCs w:val="22"/>
        </w:rPr>
      </w:pPr>
      <w:r w:rsidRPr="00EC7FD9">
        <w:rPr>
          <w:i/>
          <w:sz w:val="22"/>
          <w:szCs w:val="22"/>
        </w:rPr>
        <w:t>10.</w:t>
      </w:r>
      <w:r w:rsidRPr="00EC7FD9">
        <w:rPr>
          <w:i/>
          <w:sz w:val="22"/>
          <w:szCs w:val="22"/>
        </w:rPr>
        <w:tab/>
        <w:t>Butcher/meat processing in connection with other agricultural activities.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p>
    <w:p w:rsidR="00B20B70" w:rsidRPr="00EC7FD9"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i/>
          <w:sz w:val="22"/>
          <w:szCs w:val="22"/>
        </w:rPr>
      </w:pPr>
      <w:r w:rsidRPr="00EC7FD9">
        <w:rPr>
          <w:i/>
          <w:sz w:val="22"/>
          <w:szCs w:val="22"/>
        </w:rPr>
        <w:t>B.</w:t>
      </w:r>
      <w:r w:rsidRPr="00EC7FD9">
        <w:rPr>
          <w:i/>
          <w:sz w:val="22"/>
          <w:szCs w:val="22"/>
        </w:rPr>
        <w:tab/>
        <w:t>ACCESSORY USES:</w:t>
      </w:r>
    </w:p>
    <w:p w:rsidR="00B20B70" w:rsidRPr="00EC7FD9"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i/>
          <w:sz w:val="22"/>
          <w:szCs w:val="22"/>
        </w:rPr>
      </w:pP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1.</w:t>
      </w:r>
      <w:r w:rsidRPr="00EC7FD9">
        <w:rPr>
          <w:i/>
          <w:sz w:val="22"/>
          <w:szCs w:val="22"/>
        </w:rPr>
        <w:tab/>
        <w:t>Customary accessory buildings and uses.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2.</w:t>
      </w:r>
      <w:r w:rsidRPr="00EC7FD9">
        <w:rPr>
          <w:i/>
          <w:sz w:val="22"/>
          <w:szCs w:val="22"/>
        </w:rPr>
        <w:tab/>
        <w:t>Fences and walls as regulated by Article XIII of this ordinance.</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3.</w:t>
      </w:r>
      <w:r w:rsidRPr="00EC7FD9">
        <w:rPr>
          <w:i/>
          <w:sz w:val="22"/>
          <w:szCs w:val="22"/>
        </w:rPr>
        <w:tab/>
        <w:t>Home-Based Businesses subject to the restrictions and limitations established in Section 9.11 of this ordinance.</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4.</w:t>
      </w:r>
      <w:r w:rsidRPr="00EC7FD9">
        <w:rPr>
          <w:i/>
          <w:sz w:val="22"/>
          <w:szCs w:val="22"/>
        </w:rPr>
        <w:tab/>
        <w:t>Signs as regulated by Article XIV of this ordinance.</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5.</w:t>
      </w:r>
      <w:r w:rsidRPr="00EC7FD9">
        <w:rPr>
          <w:i/>
          <w:sz w:val="22"/>
          <w:szCs w:val="22"/>
        </w:rPr>
        <w:tab/>
        <w:t>The keeping of not more than four (4) roomers or boarders by a resident family.</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6.</w:t>
      </w:r>
      <w:r w:rsidRPr="00EC7FD9">
        <w:rPr>
          <w:i/>
          <w:sz w:val="22"/>
          <w:szCs w:val="22"/>
        </w:rPr>
        <w:tab/>
        <w:t>Living quarters for persons employed on a farm.</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p>
    <w:p w:rsidR="00B20B70" w:rsidRPr="00EC7FD9"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i/>
          <w:sz w:val="22"/>
          <w:szCs w:val="22"/>
        </w:rPr>
      </w:pPr>
      <w:r w:rsidRPr="00EC7FD9">
        <w:rPr>
          <w:i/>
          <w:sz w:val="22"/>
          <w:szCs w:val="22"/>
        </w:rPr>
        <w:t>C.</w:t>
      </w:r>
      <w:r w:rsidRPr="00EC7FD9">
        <w:rPr>
          <w:i/>
          <w:sz w:val="22"/>
          <w:szCs w:val="22"/>
        </w:rPr>
        <w:tab/>
        <w:t>CONDITIONAL USES: No building or occupancy permit shall be issued for any of the following nor shall any of the following uses or any customary accessory buildings and uses be permitted until and unless the location of said use shall have been applied for and approved of by the Board of Adjustment as set forth in Section 9.14.</w:t>
      </w:r>
    </w:p>
    <w:p w:rsidR="00B20B70" w:rsidRPr="00EC7FD9"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i/>
          <w:sz w:val="22"/>
          <w:szCs w:val="22"/>
        </w:rPr>
      </w:pP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1.</w:t>
      </w:r>
      <w:r w:rsidRPr="00EC7FD9">
        <w:rPr>
          <w:i/>
          <w:sz w:val="22"/>
          <w:szCs w:val="22"/>
        </w:rPr>
        <w:tab/>
        <w:t>Cemeteries.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2.</w:t>
      </w:r>
      <w:r w:rsidRPr="00EC7FD9">
        <w:rPr>
          <w:i/>
          <w:sz w:val="22"/>
          <w:szCs w:val="22"/>
        </w:rPr>
        <w:tab/>
        <w:t>Churches and other accessory buildings for the purpose of recognized religious worship providing they are located adjacent to an arterial or collector or local street.</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3.</w:t>
      </w:r>
      <w:r w:rsidRPr="00EC7FD9">
        <w:rPr>
          <w:i/>
          <w:sz w:val="22"/>
          <w:szCs w:val="22"/>
        </w:rPr>
        <w:tab/>
        <w:t>Nursery school.</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4.</w:t>
      </w:r>
      <w:r w:rsidRPr="00EC7FD9">
        <w:rPr>
          <w:i/>
          <w:sz w:val="22"/>
          <w:szCs w:val="22"/>
        </w:rPr>
        <w:tab/>
        <w:t>Police and fire stations provided they are located adjacent to an arterial street.</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5.</w:t>
      </w:r>
      <w:r w:rsidRPr="00EC7FD9">
        <w:rPr>
          <w:i/>
          <w:sz w:val="22"/>
          <w:szCs w:val="22"/>
        </w:rPr>
        <w:tab/>
        <w:t>Public and parochial schools.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6.</w:t>
      </w:r>
      <w:r w:rsidRPr="00EC7FD9">
        <w:rPr>
          <w:i/>
          <w:sz w:val="22"/>
          <w:szCs w:val="22"/>
        </w:rPr>
        <w:tab/>
        <w:t>Publicly owned and/or operated parks, playgrounds, golf courses, community recreational centers, including public swimming pools and libraries.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7.</w:t>
      </w:r>
      <w:r w:rsidRPr="00EC7FD9">
        <w:rPr>
          <w:i/>
          <w:sz w:val="22"/>
          <w:szCs w:val="22"/>
        </w:rPr>
        <w:tab/>
        <w:t>Recreational uses, other than those publicly owned and/or operated as follows: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p>
    <w:p w:rsidR="00B20B70" w:rsidRPr="00EC7FD9" w:rsidRDefault="00B20B70" w:rsidP="00B20B70">
      <w:pPr>
        <w:pStyle w:val="Body"/>
        <w:tabs>
          <w:tab w:val="left" w:pos="720"/>
          <w:tab w:val="left" w:pos="1440"/>
          <w:tab w:val="left" w:pos="2140"/>
          <w:tab w:val="left" w:pos="2160"/>
          <w:tab w:val="left" w:pos="2880"/>
          <w:tab w:val="left" w:pos="3600"/>
          <w:tab w:val="left" w:pos="4320"/>
          <w:tab w:val="left" w:pos="5040"/>
          <w:tab w:val="left" w:pos="5760"/>
          <w:tab w:val="left" w:pos="6480"/>
          <w:tab w:val="left" w:pos="7200"/>
          <w:tab w:val="left" w:pos="7920"/>
          <w:tab w:val="left" w:pos="8640"/>
        </w:tabs>
        <w:ind w:left="2140" w:hanging="700"/>
        <w:jc w:val="both"/>
        <w:rPr>
          <w:i/>
          <w:sz w:val="22"/>
          <w:szCs w:val="22"/>
        </w:rPr>
      </w:pPr>
      <w:r w:rsidRPr="00EC7FD9">
        <w:rPr>
          <w:i/>
          <w:sz w:val="22"/>
          <w:szCs w:val="22"/>
        </w:rPr>
        <w:t>a.</w:t>
      </w:r>
      <w:r w:rsidRPr="00EC7FD9">
        <w:rPr>
          <w:i/>
          <w:sz w:val="22"/>
          <w:szCs w:val="22"/>
        </w:rPr>
        <w:tab/>
        <w:t>golf courses</w:t>
      </w:r>
    </w:p>
    <w:p w:rsidR="00B20B70" w:rsidRPr="00EC7FD9" w:rsidRDefault="00B20B70" w:rsidP="00B20B70">
      <w:pPr>
        <w:pStyle w:val="Body"/>
        <w:tabs>
          <w:tab w:val="left" w:pos="720"/>
          <w:tab w:val="left" w:pos="1440"/>
          <w:tab w:val="left" w:pos="2140"/>
          <w:tab w:val="left" w:pos="2160"/>
          <w:tab w:val="left" w:pos="2880"/>
          <w:tab w:val="left" w:pos="3600"/>
          <w:tab w:val="left" w:pos="4320"/>
          <w:tab w:val="left" w:pos="5040"/>
          <w:tab w:val="left" w:pos="5760"/>
          <w:tab w:val="left" w:pos="6480"/>
          <w:tab w:val="left" w:pos="7200"/>
          <w:tab w:val="left" w:pos="7920"/>
          <w:tab w:val="left" w:pos="8640"/>
        </w:tabs>
        <w:ind w:left="2140" w:hanging="700"/>
        <w:jc w:val="both"/>
        <w:rPr>
          <w:i/>
          <w:sz w:val="22"/>
          <w:szCs w:val="22"/>
        </w:rPr>
      </w:pPr>
      <w:r w:rsidRPr="00EC7FD9">
        <w:rPr>
          <w:i/>
          <w:sz w:val="22"/>
          <w:szCs w:val="22"/>
        </w:rPr>
        <w:t>b.</w:t>
      </w:r>
      <w:r w:rsidRPr="00EC7FD9">
        <w:rPr>
          <w:i/>
          <w:sz w:val="22"/>
          <w:szCs w:val="22"/>
        </w:rPr>
        <w:tab/>
        <w:t>country clubs</w:t>
      </w:r>
    </w:p>
    <w:p w:rsidR="00B20B70" w:rsidRPr="00EC7FD9" w:rsidRDefault="00B20B70" w:rsidP="00B20B70">
      <w:pPr>
        <w:pStyle w:val="Body"/>
        <w:tabs>
          <w:tab w:val="left" w:pos="720"/>
          <w:tab w:val="left" w:pos="1440"/>
          <w:tab w:val="left" w:pos="2140"/>
          <w:tab w:val="left" w:pos="2160"/>
          <w:tab w:val="left" w:pos="2880"/>
          <w:tab w:val="left" w:pos="3600"/>
          <w:tab w:val="left" w:pos="4320"/>
          <w:tab w:val="left" w:pos="5040"/>
          <w:tab w:val="left" w:pos="5760"/>
          <w:tab w:val="left" w:pos="6480"/>
          <w:tab w:val="left" w:pos="7200"/>
          <w:tab w:val="left" w:pos="7920"/>
          <w:tab w:val="left" w:pos="8640"/>
        </w:tabs>
        <w:ind w:left="2140" w:hanging="700"/>
        <w:jc w:val="both"/>
        <w:rPr>
          <w:i/>
          <w:sz w:val="22"/>
          <w:szCs w:val="22"/>
        </w:rPr>
      </w:pPr>
      <w:r w:rsidRPr="00EC7FD9">
        <w:rPr>
          <w:i/>
          <w:sz w:val="22"/>
          <w:szCs w:val="22"/>
        </w:rPr>
        <w:t>c.</w:t>
      </w:r>
      <w:r w:rsidRPr="00EC7FD9">
        <w:rPr>
          <w:i/>
          <w:sz w:val="22"/>
          <w:szCs w:val="22"/>
        </w:rPr>
        <w:tab/>
        <w:t>semi-public swimming pools</w:t>
      </w:r>
    </w:p>
    <w:p w:rsidR="00B20B70" w:rsidRPr="00EC7FD9" w:rsidRDefault="00B20B70" w:rsidP="00B20B70">
      <w:pPr>
        <w:pStyle w:val="Body"/>
        <w:tabs>
          <w:tab w:val="left" w:pos="720"/>
          <w:tab w:val="left" w:pos="1440"/>
          <w:tab w:val="left" w:pos="2140"/>
          <w:tab w:val="left" w:pos="2160"/>
          <w:tab w:val="left" w:pos="2880"/>
          <w:tab w:val="left" w:pos="3600"/>
          <w:tab w:val="left" w:pos="4320"/>
          <w:tab w:val="left" w:pos="5040"/>
          <w:tab w:val="left" w:pos="5760"/>
          <w:tab w:val="left" w:pos="6480"/>
          <w:tab w:val="left" w:pos="7200"/>
          <w:tab w:val="left" w:pos="7920"/>
          <w:tab w:val="left" w:pos="8640"/>
        </w:tabs>
        <w:ind w:left="2140" w:hanging="700"/>
        <w:jc w:val="both"/>
        <w:rPr>
          <w:i/>
          <w:sz w:val="22"/>
          <w:szCs w:val="22"/>
        </w:rPr>
      </w:pPr>
      <w:r w:rsidRPr="00EC7FD9">
        <w:rPr>
          <w:i/>
          <w:sz w:val="22"/>
          <w:szCs w:val="22"/>
        </w:rPr>
        <w:t>d.</w:t>
      </w:r>
      <w:r w:rsidRPr="00EC7FD9">
        <w:rPr>
          <w:i/>
          <w:sz w:val="22"/>
          <w:szCs w:val="22"/>
        </w:rPr>
        <w:tab/>
        <w:t>tennis courts/clubs</w:t>
      </w:r>
    </w:p>
    <w:p w:rsidR="00B20B70" w:rsidRPr="00EC7FD9" w:rsidRDefault="00B20B70" w:rsidP="00B20B70">
      <w:pPr>
        <w:pStyle w:val="Body"/>
        <w:tabs>
          <w:tab w:val="left" w:pos="720"/>
          <w:tab w:val="left" w:pos="1440"/>
          <w:tab w:val="left" w:pos="2140"/>
          <w:tab w:val="left" w:pos="2160"/>
          <w:tab w:val="left" w:pos="2880"/>
          <w:tab w:val="left" w:pos="3600"/>
          <w:tab w:val="left" w:pos="4320"/>
          <w:tab w:val="left" w:pos="5040"/>
          <w:tab w:val="left" w:pos="5760"/>
          <w:tab w:val="left" w:pos="6480"/>
          <w:tab w:val="left" w:pos="7200"/>
          <w:tab w:val="left" w:pos="7920"/>
          <w:tab w:val="left" w:pos="8640"/>
        </w:tabs>
        <w:ind w:left="2140" w:hanging="700"/>
        <w:jc w:val="both"/>
        <w:rPr>
          <w:i/>
          <w:sz w:val="22"/>
          <w:szCs w:val="22"/>
        </w:rPr>
      </w:pPr>
      <w:r w:rsidRPr="00EC7FD9">
        <w:rPr>
          <w:i/>
          <w:sz w:val="22"/>
          <w:szCs w:val="22"/>
        </w:rPr>
        <w:t>e.</w:t>
      </w:r>
      <w:r w:rsidRPr="00EC7FD9">
        <w:rPr>
          <w:i/>
          <w:sz w:val="22"/>
          <w:szCs w:val="22"/>
        </w:rPr>
        <w:tab/>
        <w:t>fishing lakes</w:t>
      </w:r>
    </w:p>
    <w:p w:rsidR="00B20B70" w:rsidRPr="00EC7FD9" w:rsidRDefault="00B20B70" w:rsidP="00B20B70">
      <w:pPr>
        <w:pStyle w:val="Body"/>
        <w:tabs>
          <w:tab w:val="left" w:pos="720"/>
          <w:tab w:val="left" w:pos="1440"/>
          <w:tab w:val="left" w:pos="2140"/>
          <w:tab w:val="left" w:pos="2160"/>
          <w:tab w:val="left" w:pos="2880"/>
          <w:tab w:val="left" w:pos="3600"/>
          <w:tab w:val="left" w:pos="4320"/>
          <w:tab w:val="left" w:pos="5040"/>
          <w:tab w:val="left" w:pos="5760"/>
          <w:tab w:val="left" w:pos="6480"/>
          <w:tab w:val="left" w:pos="7200"/>
          <w:tab w:val="left" w:pos="7920"/>
          <w:tab w:val="left" w:pos="8640"/>
        </w:tabs>
        <w:ind w:left="2140" w:hanging="700"/>
        <w:jc w:val="both"/>
        <w:rPr>
          <w:i/>
          <w:sz w:val="22"/>
          <w:szCs w:val="22"/>
        </w:rPr>
      </w:pPr>
      <w:r w:rsidRPr="00EC7FD9">
        <w:rPr>
          <w:i/>
          <w:sz w:val="22"/>
          <w:szCs w:val="22"/>
        </w:rPr>
        <w:t>f.</w:t>
      </w:r>
      <w:r w:rsidRPr="00EC7FD9">
        <w:rPr>
          <w:i/>
          <w:sz w:val="22"/>
          <w:szCs w:val="22"/>
        </w:rPr>
        <w:tab/>
        <w:t>gun clubs and ranges</w:t>
      </w:r>
    </w:p>
    <w:p w:rsidR="00B20B70" w:rsidRPr="00EC7FD9" w:rsidRDefault="00B20B70" w:rsidP="00B20B70">
      <w:pPr>
        <w:pStyle w:val="Body"/>
        <w:tabs>
          <w:tab w:val="left" w:pos="720"/>
          <w:tab w:val="left" w:pos="1440"/>
          <w:tab w:val="left" w:pos="2140"/>
          <w:tab w:val="left" w:pos="2160"/>
          <w:tab w:val="left" w:pos="2880"/>
          <w:tab w:val="left" w:pos="3600"/>
          <w:tab w:val="left" w:pos="4320"/>
          <w:tab w:val="left" w:pos="5040"/>
          <w:tab w:val="left" w:pos="5760"/>
          <w:tab w:val="left" w:pos="6480"/>
          <w:tab w:val="left" w:pos="7200"/>
          <w:tab w:val="left" w:pos="7920"/>
          <w:tab w:val="left" w:pos="8640"/>
        </w:tabs>
        <w:ind w:left="2140" w:hanging="700"/>
        <w:jc w:val="both"/>
        <w:rPr>
          <w:i/>
          <w:sz w:val="22"/>
          <w:szCs w:val="22"/>
        </w:rPr>
      </w:pPr>
      <w:r w:rsidRPr="00EC7FD9">
        <w:rPr>
          <w:i/>
          <w:sz w:val="22"/>
          <w:szCs w:val="22"/>
        </w:rPr>
        <w:t>g.</w:t>
      </w:r>
      <w:r w:rsidRPr="00EC7FD9">
        <w:rPr>
          <w:i/>
          <w:sz w:val="22"/>
          <w:szCs w:val="22"/>
        </w:rPr>
        <w:tab/>
        <w:t>boat harbors and marinas</w:t>
      </w:r>
    </w:p>
    <w:p w:rsidR="00B20B70" w:rsidRPr="00EC7FD9" w:rsidRDefault="00B20B70" w:rsidP="00B20B70">
      <w:pPr>
        <w:pStyle w:val="Body"/>
        <w:tabs>
          <w:tab w:val="left" w:pos="720"/>
          <w:tab w:val="left" w:pos="1440"/>
          <w:tab w:val="left" w:pos="2140"/>
          <w:tab w:val="left" w:pos="2160"/>
          <w:tab w:val="left" w:pos="2880"/>
          <w:tab w:val="left" w:pos="3600"/>
          <w:tab w:val="left" w:pos="4320"/>
          <w:tab w:val="left" w:pos="5040"/>
          <w:tab w:val="left" w:pos="5760"/>
          <w:tab w:val="left" w:pos="6480"/>
          <w:tab w:val="left" w:pos="7200"/>
          <w:tab w:val="left" w:pos="7920"/>
          <w:tab w:val="left" w:pos="8640"/>
        </w:tabs>
        <w:ind w:left="2140" w:hanging="700"/>
        <w:jc w:val="both"/>
        <w:rPr>
          <w:i/>
          <w:sz w:val="22"/>
          <w:szCs w:val="22"/>
        </w:rPr>
      </w:pP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8.</w:t>
      </w:r>
      <w:r w:rsidRPr="00EC7FD9">
        <w:rPr>
          <w:i/>
          <w:sz w:val="22"/>
          <w:szCs w:val="22"/>
        </w:rPr>
        <w:tab/>
        <w:t>Hospitals for human care, clinics, sanitariums, homes for the aged, religious and charitable institutions, not including penal or correctional institutions; provided that any building for patients shall be distant at least two (200) hundred feet from every adjoining lot in any Residence Zone, and that the area of the parcel of land so occupied shall be no less than ten (10) acres.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9.</w:t>
      </w:r>
      <w:r w:rsidRPr="00EC7FD9">
        <w:rPr>
          <w:i/>
          <w:sz w:val="22"/>
          <w:szCs w:val="22"/>
        </w:rPr>
        <w:tab/>
        <w:t>Essential services and public utility stations.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860"/>
        <w:jc w:val="both"/>
        <w:rPr>
          <w:i/>
          <w:sz w:val="22"/>
          <w:szCs w:val="22"/>
        </w:rPr>
      </w:pPr>
      <w:r w:rsidRPr="00EC7FD9">
        <w:rPr>
          <w:i/>
          <w:sz w:val="22"/>
          <w:szCs w:val="22"/>
        </w:rPr>
        <w:t>10.</w:t>
      </w:r>
      <w:r w:rsidRPr="00EC7FD9">
        <w:rPr>
          <w:i/>
          <w:sz w:val="22"/>
          <w:szCs w:val="22"/>
        </w:rPr>
        <w:tab/>
        <w:t>Sanitary landfills as regulated by Section 9.25 of this ordinance.</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860"/>
        <w:jc w:val="both"/>
        <w:rPr>
          <w:i/>
          <w:sz w:val="22"/>
          <w:szCs w:val="22"/>
        </w:rPr>
      </w:pPr>
      <w:r w:rsidRPr="00EC7FD9">
        <w:rPr>
          <w:i/>
          <w:sz w:val="22"/>
          <w:szCs w:val="22"/>
        </w:rPr>
        <w:t>11.</w:t>
      </w:r>
      <w:r w:rsidRPr="00EC7FD9">
        <w:rPr>
          <w:i/>
          <w:sz w:val="22"/>
          <w:szCs w:val="22"/>
        </w:rPr>
        <w:tab/>
        <w:t>Commercial confined animal feed operations provided that any lot or tract of land in such use shall be not less than ten (10) acres and that any building or enclosure in which animals are kept shall be distant at least four hundred (400) feet from any lot in any Residence Zone, or any lot occupied by a dwelling other than a farm dwelling, or by any school, church or any institution for human care.</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860"/>
        <w:jc w:val="both"/>
        <w:rPr>
          <w:i/>
          <w:sz w:val="22"/>
          <w:szCs w:val="22"/>
        </w:rPr>
      </w:pPr>
      <w:r w:rsidRPr="00EC7FD9">
        <w:rPr>
          <w:i/>
          <w:sz w:val="22"/>
          <w:szCs w:val="22"/>
        </w:rPr>
        <w:t>12.</w:t>
      </w:r>
      <w:r w:rsidRPr="00EC7FD9">
        <w:rPr>
          <w:i/>
          <w:sz w:val="22"/>
          <w:szCs w:val="22"/>
        </w:rPr>
        <w:tab/>
        <w:t xml:space="preserve">Sawmills. </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860"/>
        <w:jc w:val="both"/>
        <w:rPr>
          <w:i/>
          <w:sz w:val="22"/>
          <w:szCs w:val="22"/>
        </w:rPr>
      </w:pPr>
      <w:r w:rsidRPr="00EC7FD9">
        <w:rPr>
          <w:i/>
          <w:sz w:val="22"/>
          <w:szCs w:val="22"/>
        </w:rPr>
        <w:t>13.</w:t>
      </w:r>
      <w:r w:rsidRPr="00EC7FD9">
        <w:rPr>
          <w:i/>
          <w:sz w:val="22"/>
          <w:szCs w:val="22"/>
        </w:rPr>
        <w:tab/>
        <w:t>Plants for the processing and storage of agricultural products.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860"/>
        <w:jc w:val="both"/>
        <w:rPr>
          <w:i/>
          <w:sz w:val="22"/>
          <w:szCs w:val="22"/>
        </w:rPr>
      </w:pPr>
      <w:r w:rsidRPr="00EC7FD9">
        <w:rPr>
          <w:i/>
          <w:sz w:val="22"/>
          <w:szCs w:val="22"/>
        </w:rPr>
        <w:t>14.</w:t>
      </w:r>
      <w:r w:rsidRPr="00EC7FD9">
        <w:rPr>
          <w:i/>
          <w:sz w:val="22"/>
          <w:szCs w:val="22"/>
        </w:rPr>
        <w:tab/>
        <w:t>Boat harbors, and marinas, for the use and transport of products that are raised, produced, and processed on the premises.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860"/>
        <w:jc w:val="both"/>
        <w:rPr>
          <w:i/>
          <w:sz w:val="22"/>
          <w:szCs w:val="22"/>
        </w:rPr>
      </w:pPr>
      <w:r w:rsidRPr="00EC7FD9">
        <w:rPr>
          <w:i/>
          <w:sz w:val="22"/>
          <w:szCs w:val="22"/>
        </w:rPr>
        <w:t>15.</w:t>
      </w:r>
      <w:r w:rsidRPr="00EC7FD9">
        <w:rPr>
          <w:i/>
          <w:sz w:val="22"/>
          <w:szCs w:val="22"/>
        </w:rPr>
        <w:tab/>
        <w:t>Kennels.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900"/>
        <w:jc w:val="both"/>
        <w:rPr>
          <w:i/>
          <w:sz w:val="22"/>
          <w:szCs w:val="22"/>
        </w:rPr>
      </w:pPr>
      <w:r w:rsidRPr="00EC7FD9">
        <w:rPr>
          <w:i/>
          <w:sz w:val="22"/>
          <w:szCs w:val="22"/>
        </w:rPr>
        <w:t>16.</w:t>
      </w:r>
      <w:r w:rsidRPr="00EC7FD9">
        <w:rPr>
          <w:i/>
          <w:sz w:val="22"/>
          <w:szCs w:val="22"/>
        </w:rPr>
        <w:tab/>
        <w:t>Bed and breakfast establishments.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900"/>
        <w:jc w:val="both"/>
        <w:rPr>
          <w:i/>
          <w:strike/>
          <w:sz w:val="22"/>
          <w:szCs w:val="22"/>
        </w:rPr>
      </w:pPr>
      <w:r w:rsidRPr="00EC7FD9">
        <w:rPr>
          <w:i/>
          <w:sz w:val="22"/>
          <w:szCs w:val="22"/>
        </w:rPr>
        <w:t>17.</w:t>
      </w:r>
      <w:r w:rsidRPr="00EC7FD9">
        <w:rPr>
          <w:i/>
          <w:sz w:val="22"/>
          <w:szCs w:val="22"/>
        </w:rPr>
        <w:tab/>
        <w:t xml:space="preserve">Event facilities. </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900"/>
        <w:jc w:val="both"/>
        <w:rPr>
          <w:i/>
          <w:strike/>
          <w:sz w:val="22"/>
          <w:szCs w:val="22"/>
        </w:rPr>
      </w:pPr>
      <w:r w:rsidRPr="00EC7FD9">
        <w:rPr>
          <w:i/>
          <w:sz w:val="22"/>
          <w:szCs w:val="22"/>
        </w:rPr>
        <w:t>18.</w:t>
      </w:r>
      <w:r w:rsidRPr="00EC7FD9">
        <w:rPr>
          <w:i/>
          <w:sz w:val="22"/>
          <w:szCs w:val="22"/>
        </w:rPr>
        <w:tab/>
        <w:t xml:space="preserve">Restaurants. </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860"/>
        <w:jc w:val="both"/>
        <w:rPr>
          <w:i/>
          <w:sz w:val="22"/>
          <w:szCs w:val="22"/>
        </w:rPr>
      </w:pPr>
      <w:r w:rsidRPr="00EC7FD9">
        <w:rPr>
          <w:i/>
          <w:sz w:val="22"/>
          <w:szCs w:val="22"/>
        </w:rPr>
        <w:tab/>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p>
    <w:p w:rsidR="00B20B70" w:rsidRPr="00EC7FD9"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i/>
          <w:sz w:val="22"/>
          <w:szCs w:val="22"/>
        </w:rPr>
      </w:pPr>
      <w:r w:rsidRPr="00EC7FD9">
        <w:rPr>
          <w:i/>
          <w:sz w:val="22"/>
          <w:szCs w:val="22"/>
        </w:rPr>
        <w:t>D.</w:t>
      </w:r>
      <w:r w:rsidRPr="00EC7FD9">
        <w:rPr>
          <w:i/>
          <w:sz w:val="22"/>
          <w:szCs w:val="22"/>
        </w:rPr>
        <w:tab/>
        <w:t>AREA AND HEIGHT REGULATIONS FOR PERMITTED USES: No building shall be erected or structurally altered hereafter except in accordance with the following regulations:</w:t>
      </w:r>
    </w:p>
    <w:p w:rsidR="00B20B70" w:rsidRPr="00EC7FD9"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i/>
          <w:sz w:val="22"/>
          <w:szCs w:val="22"/>
        </w:rPr>
      </w:pP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1.</w:t>
      </w:r>
      <w:r w:rsidRPr="00EC7FD9">
        <w:rPr>
          <w:i/>
          <w:sz w:val="22"/>
          <w:szCs w:val="22"/>
        </w:rPr>
        <w:tab/>
        <w:t>Minimum Lot Area - One (1) acre</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2.</w:t>
      </w:r>
      <w:r w:rsidRPr="00EC7FD9">
        <w:rPr>
          <w:i/>
          <w:sz w:val="22"/>
          <w:szCs w:val="22"/>
        </w:rPr>
        <w:tab/>
        <w:t>Minimum Lot Width - One hundred (100) feet</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3.</w:t>
      </w:r>
      <w:r w:rsidRPr="00EC7FD9">
        <w:rPr>
          <w:i/>
          <w:sz w:val="22"/>
          <w:szCs w:val="22"/>
        </w:rPr>
        <w:tab/>
        <w:t>Minimum Front Yard Depth - Fifty (50) feet</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4.</w:t>
      </w:r>
      <w:r w:rsidRPr="00EC7FD9">
        <w:rPr>
          <w:i/>
          <w:sz w:val="22"/>
          <w:szCs w:val="22"/>
        </w:rPr>
        <w:tab/>
        <w:t>Minimum Side Yard Width</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p>
    <w:p w:rsidR="00B20B70" w:rsidRPr="00EC7FD9" w:rsidRDefault="00B20B70" w:rsidP="00B20B70">
      <w:pPr>
        <w:pStyle w:val="Body"/>
        <w:tabs>
          <w:tab w:val="left" w:pos="720"/>
          <w:tab w:val="left" w:pos="1440"/>
          <w:tab w:val="left" w:pos="2120"/>
          <w:tab w:val="left" w:pos="2160"/>
          <w:tab w:val="left" w:pos="2880"/>
          <w:tab w:val="left" w:pos="3600"/>
          <w:tab w:val="left" w:pos="4320"/>
          <w:tab w:val="left" w:pos="5040"/>
          <w:tab w:val="left" w:pos="5760"/>
          <w:tab w:val="left" w:pos="6480"/>
          <w:tab w:val="left" w:pos="7200"/>
          <w:tab w:val="left" w:pos="7920"/>
          <w:tab w:val="left" w:pos="8640"/>
        </w:tabs>
        <w:ind w:left="2120" w:hanging="700"/>
        <w:jc w:val="both"/>
        <w:rPr>
          <w:i/>
          <w:sz w:val="22"/>
          <w:szCs w:val="22"/>
        </w:rPr>
      </w:pPr>
      <w:r w:rsidRPr="00EC7FD9">
        <w:rPr>
          <w:i/>
          <w:sz w:val="22"/>
          <w:szCs w:val="22"/>
        </w:rPr>
        <w:t>a.</w:t>
      </w:r>
      <w:r w:rsidRPr="00EC7FD9">
        <w:rPr>
          <w:i/>
          <w:sz w:val="22"/>
          <w:szCs w:val="22"/>
        </w:rPr>
        <w:tab/>
        <w:t>Total - Twenty five (25) feet</w:t>
      </w:r>
    </w:p>
    <w:p w:rsidR="00B20B70" w:rsidRPr="00EC7FD9" w:rsidRDefault="00B20B70" w:rsidP="00B20B70">
      <w:pPr>
        <w:pStyle w:val="Body"/>
        <w:tabs>
          <w:tab w:val="left" w:pos="720"/>
          <w:tab w:val="left" w:pos="1440"/>
          <w:tab w:val="left" w:pos="2120"/>
          <w:tab w:val="left" w:pos="2160"/>
          <w:tab w:val="left" w:pos="2880"/>
          <w:tab w:val="left" w:pos="3600"/>
          <w:tab w:val="left" w:pos="4320"/>
          <w:tab w:val="left" w:pos="5040"/>
          <w:tab w:val="left" w:pos="5760"/>
          <w:tab w:val="left" w:pos="6480"/>
          <w:tab w:val="left" w:pos="7200"/>
          <w:tab w:val="left" w:pos="7920"/>
          <w:tab w:val="left" w:pos="8640"/>
        </w:tabs>
        <w:ind w:left="2120" w:hanging="700"/>
        <w:jc w:val="both"/>
        <w:rPr>
          <w:i/>
          <w:sz w:val="22"/>
          <w:szCs w:val="22"/>
        </w:rPr>
      </w:pPr>
      <w:r w:rsidRPr="00EC7FD9">
        <w:rPr>
          <w:i/>
          <w:sz w:val="22"/>
          <w:szCs w:val="22"/>
        </w:rPr>
        <w:t>b.</w:t>
      </w:r>
      <w:r w:rsidRPr="00EC7FD9">
        <w:rPr>
          <w:i/>
          <w:sz w:val="22"/>
          <w:szCs w:val="22"/>
        </w:rPr>
        <w:tab/>
        <w:t>One Side - Ten (10) feet</w:t>
      </w:r>
    </w:p>
    <w:p w:rsidR="00B20B70" w:rsidRPr="00EC7FD9" w:rsidRDefault="00B20B70" w:rsidP="00B20B70">
      <w:pPr>
        <w:pStyle w:val="Body"/>
        <w:tabs>
          <w:tab w:val="left" w:pos="720"/>
          <w:tab w:val="left" w:pos="1440"/>
          <w:tab w:val="left" w:pos="2120"/>
          <w:tab w:val="left" w:pos="2160"/>
          <w:tab w:val="left" w:pos="2880"/>
          <w:tab w:val="left" w:pos="3600"/>
          <w:tab w:val="left" w:pos="4320"/>
          <w:tab w:val="left" w:pos="5040"/>
          <w:tab w:val="left" w:pos="5760"/>
          <w:tab w:val="left" w:pos="6480"/>
          <w:tab w:val="left" w:pos="7200"/>
          <w:tab w:val="left" w:pos="7920"/>
          <w:tab w:val="left" w:pos="8640"/>
        </w:tabs>
        <w:ind w:left="2120" w:hanging="700"/>
        <w:jc w:val="both"/>
        <w:rPr>
          <w:i/>
          <w:sz w:val="22"/>
          <w:szCs w:val="22"/>
        </w:rPr>
      </w:pP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5.</w:t>
      </w:r>
      <w:r w:rsidRPr="00EC7FD9">
        <w:rPr>
          <w:i/>
          <w:sz w:val="22"/>
          <w:szCs w:val="22"/>
        </w:rPr>
        <w:tab/>
        <w:t>Minimum Rear Yard Depth - Thirty-five (35) feet</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6.</w:t>
      </w:r>
      <w:r w:rsidRPr="00EC7FD9">
        <w:rPr>
          <w:i/>
          <w:sz w:val="22"/>
          <w:szCs w:val="22"/>
        </w:rPr>
        <w:tab/>
        <w:t>Maximum Building Height - Thirty-five (35) feet</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p>
    <w:p w:rsidR="00B20B70" w:rsidRPr="00EC7FD9"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i/>
          <w:sz w:val="22"/>
          <w:szCs w:val="22"/>
        </w:rPr>
      </w:pPr>
      <w:r w:rsidRPr="00EC7FD9">
        <w:rPr>
          <w:i/>
          <w:sz w:val="22"/>
          <w:szCs w:val="22"/>
        </w:rPr>
        <w:t>E.</w:t>
      </w:r>
      <w:r w:rsidRPr="00EC7FD9">
        <w:rPr>
          <w:i/>
          <w:sz w:val="22"/>
          <w:szCs w:val="22"/>
        </w:rPr>
        <w:tab/>
        <w:t>AREA AND HEIGHT REGULATIONS FOR CONDITIONALLY PERMITTED USE: No building shall be erected or structurally altered hereafter except in accordance with the following regulations:</w:t>
      </w:r>
    </w:p>
    <w:p w:rsidR="00B20B70" w:rsidRPr="00EC7FD9"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i/>
          <w:sz w:val="22"/>
          <w:szCs w:val="22"/>
        </w:rPr>
      </w:pP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1.</w:t>
      </w:r>
      <w:r w:rsidRPr="00EC7FD9">
        <w:rPr>
          <w:i/>
          <w:sz w:val="22"/>
          <w:szCs w:val="22"/>
        </w:rPr>
        <w:tab/>
        <w:t>Minimum Lot Area - Three (3) acres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2.</w:t>
      </w:r>
      <w:r w:rsidRPr="00EC7FD9">
        <w:rPr>
          <w:i/>
          <w:sz w:val="22"/>
          <w:szCs w:val="22"/>
        </w:rPr>
        <w:tab/>
        <w:t>Minimum Lot Width - One hundred (100) feet</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3.</w:t>
      </w:r>
      <w:r w:rsidRPr="00EC7FD9">
        <w:rPr>
          <w:i/>
          <w:sz w:val="22"/>
          <w:szCs w:val="22"/>
        </w:rPr>
        <w:tab/>
        <w:t>Minimum Front Yard Depth - Fifty (50) feet</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4.</w:t>
      </w:r>
      <w:r w:rsidRPr="00EC7FD9">
        <w:rPr>
          <w:i/>
          <w:sz w:val="22"/>
          <w:szCs w:val="22"/>
        </w:rPr>
        <w:tab/>
        <w:t>Minimum Side Yard Width</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p>
    <w:p w:rsidR="00B20B70" w:rsidRPr="00EC7FD9" w:rsidRDefault="00B20B70" w:rsidP="00B20B70">
      <w:pPr>
        <w:pStyle w:val="Body"/>
        <w:tabs>
          <w:tab w:val="left" w:pos="720"/>
          <w:tab w:val="left" w:pos="1440"/>
          <w:tab w:val="left" w:pos="2120"/>
          <w:tab w:val="left" w:pos="2160"/>
          <w:tab w:val="left" w:pos="2880"/>
          <w:tab w:val="left" w:pos="3600"/>
          <w:tab w:val="left" w:pos="4320"/>
          <w:tab w:val="left" w:pos="5040"/>
          <w:tab w:val="left" w:pos="5760"/>
          <w:tab w:val="left" w:pos="6480"/>
          <w:tab w:val="left" w:pos="7200"/>
          <w:tab w:val="left" w:pos="7920"/>
          <w:tab w:val="left" w:pos="8640"/>
        </w:tabs>
        <w:ind w:left="2120" w:hanging="700"/>
        <w:jc w:val="both"/>
        <w:rPr>
          <w:i/>
          <w:sz w:val="22"/>
          <w:szCs w:val="22"/>
        </w:rPr>
      </w:pPr>
      <w:r w:rsidRPr="00EC7FD9">
        <w:rPr>
          <w:i/>
          <w:sz w:val="22"/>
          <w:szCs w:val="22"/>
        </w:rPr>
        <w:t>a.</w:t>
      </w:r>
      <w:r w:rsidRPr="00EC7FD9">
        <w:rPr>
          <w:i/>
          <w:sz w:val="22"/>
          <w:szCs w:val="22"/>
        </w:rPr>
        <w:tab/>
        <w:t>Total - Twenty five (25) feet</w:t>
      </w:r>
    </w:p>
    <w:p w:rsidR="00B20B70" w:rsidRPr="00EC7FD9" w:rsidRDefault="00B20B70" w:rsidP="00B20B70">
      <w:pPr>
        <w:pStyle w:val="Body"/>
        <w:tabs>
          <w:tab w:val="left" w:pos="720"/>
          <w:tab w:val="left" w:pos="1440"/>
          <w:tab w:val="left" w:pos="2120"/>
          <w:tab w:val="left" w:pos="2160"/>
          <w:tab w:val="left" w:pos="2880"/>
          <w:tab w:val="left" w:pos="3600"/>
          <w:tab w:val="left" w:pos="4320"/>
          <w:tab w:val="left" w:pos="5040"/>
          <w:tab w:val="left" w:pos="5760"/>
          <w:tab w:val="left" w:pos="6480"/>
          <w:tab w:val="left" w:pos="7200"/>
          <w:tab w:val="left" w:pos="7920"/>
          <w:tab w:val="left" w:pos="8640"/>
        </w:tabs>
        <w:ind w:left="2120" w:hanging="700"/>
        <w:jc w:val="both"/>
        <w:rPr>
          <w:i/>
          <w:sz w:val="22"/>
          <w:szCs w:val="22"/>
        </w:rPr>
      </w:pPr>
      <w:r w:rsidRPr="00EC7FD9">
        <w:rPr>
          <w:i/>
          <w:sz w:val="22"/>
          <w:szCs w:val="22"/>
        </w:rPr>
        <w:t>b.</w:t>
      </w:r>
      <w:r w:rsidRPr="00EC7FD9">
        <w:rPr>
          <w:i/>
          <w:sz w:val="22"/>
          <w:szCs w:val="22"/>
        </w:rPr>
        <w:tab/>
        <w:t>One Side - Ten (10) feet</w:t>
      </w:r>
    </w:p>
    <w:p w:rsidR="00B20B70" w:rsidRPr="00EC7FD9" w:rsidRDefault="00B20B70" w:rsidP="00B20B70">
      <w:pPr>
        <w:pStyle w:val="Body"/>
        <w:tabs>
          <w:tab w:val="left" w:pos="720"/>
          <w:tab w:val="left" w:pos="1440"/>
          <w:tab w:val="left" w:pos="2120"/>
          <w:tab w:val="left" w:pos="2160"/>
          <w:tab w:val="left" w:pos="2880"/>
          <w:tab w:val="left" w:pos="3600"/>
          <w:tab w:val="left" w:pos="4320"/>
          <w:tab w:val="left" w:pos="5040"/>
          <w:tab w:val="left" w:pos="5760"/>
          <w:tab w:val="left" w:pos="6480"/>
          <w:tab w:val="left" w:pos="7200"/>
          <w:tab w:val="left" w:pos="7920"/>
          <w:tab w:val="left" w:pos="8640"/>
        </w:tabs>
        <w:ind w:left="2120" w:hanging="700"/>
        <w:jc w:val="both"/>
        <w:rPr>
          <w:i/>
          <w:sz w:val="22"/>
          <w:szCs w:val="22"/>
        </w:rPr>
      </w:pP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5.</w:t>
      </w:r>
      <w:r w:rsidRPr="00EC7FD9">
        <w:rPr>
          <w:i/>
          <w:sz w:val="22"/>
          <w:szCs w:val="22"/>
        </w:rPr>
        <w:tab/>
        <w:t>Minimum Rear Yard Depth - Thirty-five (35) feet</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6.</w:t>
      </w:r>
      <w:r w:rsidRPr="00EC7FD9">
        <w:rPr>
          <w:i/>
          <w:sz w:val="22"/>
          <w:szCs w:val="22"/>
        </w:rPr>
        <w:tab/>
        <w:t>Maximum Building Height - Thirty-five (35) feet</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p>
    <w:p w:rsidR="00B20B70" w:rsidRPr="00EC7FD9"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i/>
          <w:sz w:val="22"/>
          <w:szCs w:val="22"/>
        </w:rPr>
      </w:pPr>
      <w:r w:rsidRPr="00EC7FD9">
        <w:rPr>
          <w:i/>
          <w:sz w:val="22"/>
          <w:szCs w:val="22"/>
        </w:rPr>
        <w:t>F.</w:t>
      </w:r>
      <w:r w:rsidRPr="00EC7FD9">
        <w:rPr>
          <w:i/>
          <w:sz w:val="22"/>
          <w:szCs w:val="22"/>
        </w:rPr>
        <w:tab/>
        <w:t>OTHER DEVELOPMENT CONTROLS:</w:t>
      </w:r>
    </w:p>
    <w:p w:rsidR="00B20B70" w:rsidRPr="00EC7FD9"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i/>
          <w:sz w:val="22"/>
          <w:szCs w:val="22"/>
        </w:rPr>
      </w:pP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1.</w:t>
      </w:r>
      <w:r w:rsidRPr="00EC7FD9">
        <w:rPr>
          <w:i/>
          <w:sz w:val="22"/>
          <w:szCs w:val="22"/>
        </w:rPr>
        <w:tab/>
        <w:t>Off street parking and loading or unloading shall be provided in accordance with Articles XI and XII of this Ordinance.</w:t>
      </w:r>
    </w:p>
    <w:p w:rsidR="00B20B70" w:rsidRPr="00EC7FD9" w:rsidRDefault="00B20B70" w:rsidP="00B20B70">
      <w:pPr>
        <w:ind w:left="1400" w:hanging="680"/>
        <w:rPr>
          <w:i/>
          <w:sz w:val="22"/>
          <w:szCs w:val="22"/>
        </w:rPr>
      </w:pPr>
      <w:r w:rsidRPr="00EC7FD9">
        <w:rPr>
          <w:i/>
          <w:sz w:val="22"/>
          <w:szCs w:val="22"/>
        </w:rPr>
        <w:t>2.</w:t>
      </w:r>
      <w:r w:rsidRPr="00EC7FD9">
        <w:rPr>
          <w:i/>
          <w:sz w:val="22"/>
          <w:szCs w:val="22"/>
        </w:rPr>
        <w:tab/>
        <w:t>No lighting shall be permitted which would glare from this zone into any street, road, highway, deeded right-of-way or into any residential zone.</w:t>
      </w:r>
    </w:p>
    <w:p w:rsidR="00B20B70" w:rsidRPr="00EC7FD9" w:rsidRDefault="00B20B70" w:rsidP="00B20B70">
      <w:pPr>
        <w:ind w:left="1400" w:hanging="680"/>
        <w:rPr>
          <w:i/>
          <w:sz w:val="22"/>
          <w:szCs w:val="22"/>
        </w:rPr>
      </w:pPr>
      <w:r w:rsidRPr="00EC7FD9">
        <w:rPr>
          <w:i/>
          <w:sz w:val="22"/>
          <w:szCs w:val="22"/>
        </w:rPr>
        <w:t>3.</w:t>
      </w:r>
      <w:r w:rsidRPr="00EC7FD9">
        <w:rPr>
          <w:i/>
          <w:sz w:val="22"/>
          <w:szCs w:val="22"/>
        </w:rPr>
        <w:tab/>
        <w:t>Storage of manure shall not be permitted within one hundred (100) feet of a public or private street, or within fifty (50) feet of a side or rear lot line.</w:t>
      </w:r>
    </w:p>
    <w:p w:rsidR="00B20B70" w:rsidRPr="00EC7FD9" w:rsidRDefault="00B20B70" w:rsidP="00B20B70">
      <w:pPr>
        <w:pStyle w:val="Body"/>
        <w:ind w:left="1400" w:hanging="680"/>
        <w:jc w:val="both"/>
        <w:rPr>
          <w:i/>
          <w:sz w:val="22"/>
          <w:szCs w:val="22"/>
        </w:rPr>
      </w:pPr>
      <w:r w:rsidRPr="00EC7FD9">
        <w:rPr>
          <w:i/>
          <w:sz w:val="22"/>
          <w:szCs w:val="22"/>
        </w:rPr>
        <w:t>4.</w:t>
      </w:r>
      <w:r w:rsidRPr="00EC7FD9">
        <w:rPr>
          <w:i/>
          <w:sz w:val="22"/>
          <w:szCs w:val="22"/>
        </w:rPr>
        <w:tab/>
        <w:t>All permitted uses shall site a single-family dwelling which meets the applicable area and height regulations for all structures.</w:t>
      </w:r>
    </w:p>
    <w:p w:rsidR="00B20B70" w:rsidRPr="00EC7FD9" w:rsidRDefault="00B20B70" w:rsidP="00B20B70">
      <w:pPr>
        <w:rPr>
          <w:b/>
          <w:sz w:val="22"/>
          <w:szCs w:val="22"/>
        </w:rPr>
      </w:pPr>
      <w:r w:rsidRPr="00EC7FD9">
        <w:rPr>
          <w:b/>
          <w:sz w:val="22"/>
          <w:szCs w:val="22"/>
        </w:rPr>
        <w:br w:type="page"/>
      </w:r>
    </w:p>
    <w:p w:rsidR="00B20B70" w:rsidRPr="00EC7FD9" w:rsidRDefault="00B20B70" w:rsidP="00B20B70">
      <w:pPr>
        <w:pStyle w:val="Body"/>
        <w:jc w:val="both"/>
        <w:rPr>
          <w:i/>
          <w:sz w:val="22"/>
          <w:szCs w:val="22"/>
        </w:rPr>
      </w:pPr>
      <w:r w:rsidRPr="00EC7FD9">
        <w:rPr>
          <w:b/>
          <w:i/>
          <w:sz w:val="22"/>
          <w:szCs w:val="22"/>
        </w:rPr>
        <w:t>SECTION 10.2   R-RE RESIDENTIAL RURAL ESTATE</w:t>
      </w:r>
    </w:p>
    <w:p w:rsidR="00B20B70" w:rsidRPr="00EC7FD9" w:rsidRDefault="00B20B70" w:rsidP="00B20B70">
      <w:pPr>
        <w:pStyle w:val="Body"/>
        <w:jc w:val="both"/>
        <w:rPr>
          <w:i/>
          <w:sz w:val="22"/>
          <w:szCs w:val="22"/>
        </w:rPr>
      </w:pPr>
    </w:p>
    <w:p w:rsidR="00B20B70" w:rsidRPr="00EC7FD9"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i/>
          <w:sz w:val="22"/>
          <w:szCs w:val="22"/>
        </w:rPr>
      </w:pPr>
      <w:r w:rsidRPr="00EC7FD9">
        <w:rPr>
          <w:i/>
          <w:sz w:val="22"/>
          <w:szCs w:val="22"/>
        </w:rPr>
        <w:t>A.</w:t>
      </w:r>
      <w:r w:rsidRPr="00EC7FD9">
        <w:rPr>
          <w:i/>
          <w:sz w:val="22"/>
          <w:szCs w:val="22"/>
        </w:rPr>
        <w:tab/>
        <w:t>USES PERMITTED:</w:t>
      </w:r>
    </w:p>
    <w:p w:rsidR="00B20B70" w:rsidRPr="00EC7FD9"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i/>
          <w:sz w:val="22"/>
          <w:szCs w:val="22"/>
        </w:rPr>
      </w:pP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1.</w:t>
      </w:r>
      <w:r w:rsidRPr="00EC7FD9">
        <w:rPr>
          <w:i/>
          <w:sz w:val="22"/>
          <w:szCs w:val="22"/>
        </w:rPr>
        <w:tab/>
        <w:t>Single family dwellings, detached.</w:t>
      </w:r>
    </w:p>
    <w:p w:rsidR="00B20B70" w:rsidRPr="00EC7FD9" w:rsidRDefault="00B20B70" w:rsidP="00B20B70">
      <w:pPr>
        <w:pStyle w:val="Body"/>
        <w:tabs>
          <w:tab w:val="left" w:pos="54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680"/>
        <w:jc w:val="both"/>
        <w:rPr>
          <w:i/>
          <w:sz w:val="22"/>
          <w:szCs w:val="22"/>
        </w:rPr>
      </w:pPr>
      <w:r w:rsidRPr="00EC7FD9">
        <w:rPr>
          <w:i/>
          <w:sz w:val="22"/>
          <w:szCs w:val="22"/>
        </w:rPr>
        <w:t>2.</w:t>
      </w:r>
      <w:r w:rsidRPr="00EC7FD9">
        <w:rPr>
          <w:i/>
          <w:sz w:val="22"/>
          <w:szCs w:val="22"/>
        </w:rPr>
        <w:tab/>
        <w:t>Horse related uses, including riding and boarding stables for personal use with minimum lot area of 4 acres.</w:t>
      </w:r>
    </w:p>
    <w:p w:rsidR="00B20B70" w:rsidRPr="00EC7FD9" w:rsidRDefault="00B20B70" w:rsidP="00B20B70">
      <w:pPr>
        <w:pStyle w:val="Body"/>
        <w:tabs>
          <w:tab w:val="left" w:pos="54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680"/>
        <w:jc w:val="both"/>
        <w:rPr>
          <w:i/>
          <w:sz w:val="22"/>
          <w:szCs w:val="22"/>
        </w:rPr>
      </w:pPr>
      <w:r w:rsidRPr="00EC7FD9">
        <w:rPr>
          <w:i/>
          <w:sz w:val="22"/>
          <w:szCs w:val="22"/>
        </w:rPr>
        <w:t>3.</w:t>
      </w:r>
      <w:r w:rsidRPr="00EC7FD9">
        <w:rPr>
          <w:i/>
          <w:sz w:val="22"/>
          <w:szCs w:val="22"/>
        </w:rPr>
        <w:tab/>
        <w:t>Greenhouse, nurseries or gazebo for personal use with minimum lot area of 4 acres.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p>
    <w:p w:rsidR="00B20B70" w:rsidRPr="00EC7FD9"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i/>
          <w:sz w:val="22"/>
          <w:szCs w:val="22"/>
        </w:rPr>
      </w:pPr>
      <w:r w:rsidRPr="00EC7FD9">
        <w:rPr>
          <w:i/>
          <w:sz w:val="22"/>
          <w:szCs w:val="22"/>
        </w:rPr>
        <w:t>B.</w:t>
      </w:r>
      <w:r w:rsidRPr="00EC7FD9">
        <w:rPr>
          <w:i/>
          <w:sz w:val="22"/>
          <w:szCs w:val="22"/>
        </w:rPr>
        <w:tab/>
        <w:t xml:space="preserve">ACCESSORY USES:  </w:t>
      </w:r>
    </w:p>
    <w:p w:rsidR="00B20B70" w:rsidRPr="00EC7FD9"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i/>
          <w:sz w:val="22"/>
          <w:szCs w:val="22"/>
        </w:rPr>
      </w:pPr>
    </w:p>
    <w:p w:rsidR="00B20B70" w:rsidRPr="00EC7FD9"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i/>
          <w:sz w:val="22"/>
          <w:szCs w:val="22"/>
        </w:rPr>
      </w:pPr>
      <w:r w:rsidRPr="00EC7FD9">
        <w:rPr>
          <w:i/>
          <w:sz w:val="22"/>
          <w:szCs w:val="22"/>
        </w:rPr>
        <w:tab/>
        <w:t>Accessory uses applicable to Permitted Use A. 1. only.</w:t>
      </w:r>
    </w:p>
    <w:p w:rsidR="00B20B70" w:rsidRPr="00EC7FD9"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i/>
          <w:sz w:val="22"/>
          <w:szCs w:val="22"/>
        </w:rPr>
      </w:pP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1.</w:t>
      </w:r>
      <w:r w:rsidRPr="00EC7FD9">
        <w:rPr>
          <w:i/>
          <w:sz w:val="22"/>
          <w:szCs w:val="22"/>
        </w:rPr>
        <w:tab/>
        <w:t>Customary accessory buildings and uses.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2.</w:t>
      </w:r>
      <w:r w:rsidRPr="00EC7FD9">
        <w:rPr>
          <w:i/>
          <w:sz w:val="22"/>
          <w:szCs w:val="22"/>
        </w:rPr>
        <w:tab/>
        <w:t>Home-Based Businesses subject to the restrictions and limitations established in Section 9.11 of this Ordinance.</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3.</w:t>
      </w:r>
      <w:r w:rsidRPr="00EC7FD9">
        <w:rPr>
          <w:i/>
          <w:sz w:val="22"/>
          <w:szCs w:val="22"/>
        </w:rPr>
        <w:tab/>
        <w:t>Signs as regulated by Article XIV of this Ordinance.</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4.</w:t>
      </w:r>
      <w:r w:rsidRPr="00EC7FD9">
        <w:rPr>
          <w:i/>
          <w:sz w:val="22"/>
          <w:szCs w:val="22"/>
        </w:rPr>
        <w:tab/>
        <w:t>The keeping of not more than two (2) roomers or boarders.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Accessory uses applicable to all permitted uses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1.</w:t>
      </w:r>
      <w:r w:rsidRPr="00EC7FD9">
        <w:rPr>
          <w:i/>
          <w:sz w:val="22"/>
          <w:szCs w:val="22"/>
        </w:rPr>
        <w:tab/>
        <w:t>Fences and walls as regulated by Article XIII of this ordinance</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p>
    <w:p w:rsidR="00B20B70" w:rsidRPr="00EC7FD9"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i/>
          <w:sz w:val="22"/>
          <w:szCs w:val="22"/>
        </w:rPr>
      </w:pPr>
      <w:r w:rsidRPr="00EC7FD9">
        <w:rPr>
          <w:i/>
          <w:sz w:val="22"/>
          <w:szCs w:val="22"/>
        </w:rPr>
        <w:t>C.</w:t>
      </w:r>
      <w:r w:rsidRPr="00EC7FD9">
        <w:rPr>
          <w:i/>
          <w:sz w:val="22"/>
          <w:szCs w:val="22"/>
        </w:rPr>
        <w:tab/>
        <w:t>CONDITIONAL USES: No building or occupancy permit shall be issued for any of the following-nor shall any of the following uses or any customary accessory buildings and uses be permitted until and unless the location of said use shall have been applied for and approved of by the Board of Adjustment as set forth in Section 9.14.</w:t>
      </w:r>
    </w:p>
    <w:p w:rsidR="00B20B70" w:rsidRPr="00EC7FD9"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i/>
          <w:sz w:val="22"/>
          <w:szCs w:val="22"/>
        </w:rPr>
      </w:pP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1.</w:t>
      </w:r>
      <w:r w:rsidRPr="00EC7FD9">
        <w:rPr>
          <w:i/>
          <w:sz w:val="22"/>
          <w:szCs w:val="22"/>
        </w:rPr>
        <w:tab/>
        <w:t>Cemeteries.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2.</w:t>
      </w:r>
      <w:r w:rsidRPr="00EC7FD9">
        <w:rPr>
          <w:i/>
          <w:sz w:val="22"/>
          <w:szCs w:val="22"/>
        </w:rPr>
        <w:tab/>
        <w:t>Churches and other accessory buildings for the purpose of recognized religious worship providing they are located adjacent to an arterial or collector or local street.</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3.</w:t>
      </w:r>
      <w:r w:rsidRPr="00EC7FD9">
        <w:rPr>
          <w:i/>
          <w:sz w:val="22"/>
          <w:szCs w:val="22"/>
        </w:rPr>
        <w:tab/>
        <w:t>Institutions for higher education providing they are located adjacent an arterial street.</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4.</w:t>
      </w:r>
      <w:r w:rsidRPr="00EC7FD9">
        <w:rPr>
          <w:i/>
          <w:sz w:val="22"/>
          <w:szCs w:val="22"/>
        </w:rPr>
        <w:tab/>
        <w:t>Nursery schools.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5.</w:t>
      </w:r>
      <w:r w:rsidRPr="00EC7FD9">
        <w:rPr>
          <w:i/>
          <w:sz w:val="22"/>
          <w:szCs w:val="22"/>
        </w:rPr>
        <w:tab/>
        <w:t>Public and parochial schools.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6.</w:t>
      </w:r>
      <w:r w:rsidRPr="00EC7FD9">
        <w:rPr>
          <w:i/>
          <w:sz w:val="22"/>
          <w:szCs w:val="22"/>
        </w:rPr>
        <w:tab/>
        <w:t>Publicly owner and/or operated parks, playgrounds, golf courses, community recreational centers, including public swimming pools and libraries.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7.</w:t>
      </w:r>
      <w:r w:rsidRPr="00EC7FD9">
        <w:rPr>
          <w:i/>
          <w:sz w:val="22"/>
          <w:szCs w:val="22"/>
        </w:rPr>
        <w:tab/>
        <w:t>Recreational uses, other than those publicly owned and/or operated as follows:</w:t>
      </w:r>
    </w:p>
    <w:p w:rsidR="00B20B70" w:rsidRPr="00EC7FD9" w:rsidRDefault="00B20B70" w:rsidP="00B20B70">
      <w:pPr>
        <w:pStyle w:val="Body"/>
        <w:tabs>
          <w:tab w:val="left" w:pos="720"/>
          <w:tab w:val="left" w:pos="1440"/>
          <w:tab w:val="left" w:pos="2140"/>
          <w:tab w:val="left" w:pos="2160"/>
          <w:tab w:val="left" w:pos="2880"/>
          <w:tab w:val="left" w:pos="3600"/>
          <w:tab w:val="left" w:pos="4320"/>
          <w:tab w:val="left" w:pos="5040"/>
          <w:tab w:val="left" w:pos="5760"/>
          <w:tab w:val="left" w:pos="6480"/>
          <w:tab w:val="left" w:pos="7200"/>
          <w:tab w:val="left" w:pos="7920"/>
          <w:tab w:val="left" w:pos="8640"/>
        </w:tabs>
        <w:ind w:left="2140" w:hanging="700"/>
        <w:jc w:val="both"/>
        <w:rPr>
          <w:i/>
          <w:sz w:val="22"/>
          <w:szCs w:val="22"/>
        </w:rPr>
      </w:pPr>
      <w:r w:rsidRPr="00EC7FD9">
        <w:rPr>
          <w:i/>
          <w:sz w:val="22"/>
          <w:szCs w:val="22"/>
        </w:rPr>
        <w:t>a.</w:t>
      </w:r>
      <w:r w:rsidRPr="00EC7FD9">
        <w:rPr>
          <w:i/>
          <w:sz w:val="22"/>
          <w:szCs w:val="22"/>
        </w:rPr>
        <w:tab/>
        <w:t>golf courses</w:t>
      </w:r>
    </w:p>
    <w:p w:rsidR="00B20B70" w:rsidRPr="00EC7FD9" w:rsidRDefault="00B20B70" w:rsidP="00B20B70">
      <w:pPr>
        <w:pStyle w:val="Body"/>
        <w:tabs>
          <w:tab w:val="left" w:pos="720"/>
          <w:tab w:val="left" w:pos="1440"/>
          <w:tab w:val="left" w:pos="2140"/>
          <w:tab w:val="left" w:pos="2160"/>
          <w:tab w:val="left" w:pos="2880"/>
          <w:tab w:val="left" w:pos="3600"/>
          <w:tab w:val="left" w:pos="4320"/>
          <w:tab w:val="left" w:pos="5040"/>
          <w:tab w:val="left" w:pos="5760"/>
          <w:tab w:val="left" w:pos="6480"/>
          <w:tab w:val="left" w:pos="7200"/>
          <w:tab w:val="left" w:pos="7920"/>
          <w:tab w:val="left" w:pos="8640"/>
        </w:tabs>
        <w:ind w:left="2140" w:hanging="700"/>
        <w:jc w:val="both"/>
        <w:rPr>
          <w:i/>
          <w:sz w:val="22"/>
          <w:szCs w:val="22"/>
        </w:rPr>
      </w:pPr>
      <w:r w:rsidRPr="00EC7FD9">
        <w:rPr>
          <w:i/>
          <w:sz w:val="22"/>
          <w:szCs w:val="22"/>
        </w:rPr>
        <w:t>b.</w:t>
      </w:r>
      <w:r w:rsidRPr="00EC7FD9">
        <w:rPr>
          <w:i/>
          <w:sz w:val="22"/>
          <w:szCs w:val="22"/>
        </w:rPr>
        <w:tab/>
        <w:t>country clubs</w:t>
      </w:r>
    </w:p>
    <w:p w:rsidR="00B20B70" w:rsidRPr="00EC7FD9" w:rsidRDefault="00B20B70" w:rsidP="00B20B70">
      <w:pPr>
        <w:pStyle w:val="Body"/>
        <w:tabs>
          <w:tab w:val="left" w:pos="720"/>
          <w:tab w:val="left" w:pos="1440"/>
          <w:tab w:val="left" w:pos="2140"/>
          <w:tab w:val="left" w:pos="2160"/>
          <w:tab w:val="left" w:pos="2880"/>
          <w:tab w:val="left" w:pos="3600"/>
          <w:tab w:val="left" w:pos="4320"/>
          <w:tab w:val="left" w:pos="5040"/>
          <w:tab w:val="left" w:pos="5760"/>
          <w:tab w:val="left" w:pos="6480"/>
          <w:tab w:val="left" w:pos="7200"/>
          <w:tab w:val="left" w:pos="7920"/>
          <w:tab w:val="left" w:pos="8640"/>
        </w:tabs>
        <w:ind w:left="2140" w:hanging="700"/>
        <w:jc w:val="both"/>
        <w:rPr>
          <w:i/>
          <w:sz w:val="22"/>
          <w:szCs w:val="22"/>
        </w:rPr>
      </w:pPr>
      <w:r w:rsidRPr="00EC7FD9">
        <w:rPr>
          <w:i/>
          <w:sz w:val="22"/>
          <w:szCs w:val="22"/>
        </w:rPr>
        <w:t>c.</w:t>
      </w:r>
      <w:r w:rsidRPr="00EC7FD9">
        <w:rPr>
          <w:i/>
          <w:sz w:val="22"/>
          <w:szCs w:val="22"/>
        </w:rPr>
        <w:tab/>
        <w:t>semi-public swimming pools</w:t>
      </w:r>
    </w:p>
    <w:p w:rsidR="00B20B70" w:rsidRPr="00EC7FD9" w:rsidRDefault="00B20B70" w:rsidP="00B20B70">
      <w:pPr>
        <w:pStyle w:val="Body"/>
        <w:tabs>
          <w:tab w:val="left" w:pos="720"/>
          <w:tab w:val="left" w:pos="1440"/>
          <w:tab w:val="left" w:pos="2140"/>
          <w:tab w:val="left" w:pos="2160"/>
          <w:tab w:val="left" w:pos="2880"/>
          <w:tab w:val="left" w:pos="3600"/>
          <w:tab w:val="left" w:pos="4320"/>
          <w:tab w:val="left" w:pos="5040"/>
          <w:tab w:val="left" w:pos="5760"/>
          <w:tab w:val="left" w:pos="6480"/>
          <w:tab w:val="left" w:pos="7200"/>
          <w:tab w:val="left" w:pos="7920"/>
          <w:tab w:val="left" w:pos="8640"/>
        </w:tabs>
        <w:ind w:left="2140" w:hanging="700"/>
        <w:jc w:val="both"/>
        <w:rPr>
          <w:i/>
          <w:sz w:val="22"/>
          <w:szCs w:val="22"/>
        </w:rPr>
      </w:pPr>
      <w:r w:rsidRPr="00EC7FD9">
        <w:rPr>
          <w:i/>
          <w:sz w:val="22"/>
          <w:szCs w:val="22"/>
        </w:rPr>
        <w:t>d.</w:t>
      </w:r>
      <w:r w:rsidRPr="00EC7FD9">
        <w:rPr>
          <w:i/>
          <w:sz w:val="22"/>
          <w:szCs w:val="22"/>
        </w:rPr>
        <w:tab/>
        <w:t>tennis courts/clubs</w:t>
      </w:r>
    </w:p>
    <w:p w:rsidR="00B20B70" w:rsidRPr="00EC7FD9" w:rsidRDefault="00B20B70" w:rsidP="00B20B70">
      <w:pPr>
        <w:pStyle w:val="Body"/>
        <w:tabs>
          <w:tab w:val="left" w:pos="720"/>
          <w:tab w:val="left" w:pos="1440"/>
          <w:tab w:val="left" w:pos="2140"/>
          <w:tab w:val="left" w:pos="2160"/>
          <w:tab w:val="left" w:pos="2880"/>
          <w:tab w:val="left" w:pos="3600"/>
          <w:tab w:val="left" w:pos="4320"/>
          <w:tab w:val="left" w:pos="5040"/>
          <w:tab w:val="left" w:pos="5760"/>
          <w:tab w:val="left" w:pos="6480"/>
          <w:tab w:val="left" w:pos="7200"/>
          <w:tab w:val="left" w:pos="7920"/>
          <w:tab w:val="left" w:pos="8640"/>
        </w:tabs>
        <w:ind w:left="2140" w:hanging="700"/>
        <w:jc w:val="both"/>
        <w:rPr>
          <w:i/>
          <w:sz w:val="22"/>
          <w:szCs w:val="22"/>
        </w:rPr>
      </w:pPr>
      <w:r w:rsidRPr="00EC7FD9">
        <w:rPr>
          <w:i/>
          <w:sz w:val="22"/>
          <w:szCs w:val="22"/>
        </w:rPr>
        <w:t>e.</w:t>
      </w:r>
      <w:r w:rsidRPr="00EC7FD9">
        <w:rPr>
          <w:i/>
          <w:sz w:val="22"/>
          <w:szCs w:val="22"/>
        </w:rPr>
        <w:tab/>
        <w:t>fishing lakes and clubs</w:t>
      </w:r>
    </w:p>
    <w:p w:rsidR="00B20B70" w:rsidRPr="00EC7FD9" w:rsidRDefault="00B20B70" w:rsidP="00B20B70">
      <w:pPr>
        <w:pStyle w:val="Body"/>
        <w:tabs>
          <w:tab w:val="left" w:pos="720"/>
          <w:tab w:val="left" w:pos="1440"/>
          <w:tab w:val="left" w:pos="2140"/>
          <w:tab w:val="left" w:pos="2160"/>
          <w:tab w:val="left" w:pos="2880"/>
          <w:tab w:val="left" w:pos="3600"/>
          <w:tab w:val="left" w:pos="4320"/>
          <w:tab w:val="left" w:pos="5040"/>
          <w:tab w:val="left" w:pos="5760"/>
          <w:tab w:val="left" w:pos="6480"/>
          <w:tab w:val="left" w:pos="7200"/>
          <w:tab w:val="left" w:pos="7920"/>
          <w:tab w:val="left" w:pos="8640"/>
        </w:tabs>
        <w:ind w:left="2140" w:hanging="700"/>
        <w:jc w:val="both"/>
        <w:rPr>
          <w:i/>
          <w:sz w:val="22"/>
          <w:szCs w:val="22"/>
        </w:rPr>
      </w:pPr>
      <w:r w:rsidRPr="00EC7FD9">
        <w:rPr>
          <w:i/>
          <w:sz w:val="22"/>
          <w:szCs w:val="22"/>
        </w:rPr>
        <w:t>f.</w:t>
      </w:r>
      <w:r w:rsidRPr="00EC7FD9">
        <w:rPr>
          <w:i/>
          <w:sz w:val="22"/>
          <w:szCs w:val="22"/>
        </w:rPr>
        <w:tab/>
        <w:t>gun clubs and ranges</w:t>
      </w:r>
    </w:p>
    <w:p w:rsidR="00B20B70" w:rsidRPr="00EC7FD9" w:rsidRDefault="00B20B70" w:rsidP="00B20B70">
      <w:pPr>
        <w:pStyle w:val="Body"/>
        <w:tabs>
          <w:tab w:val="left" w:pos="720"/>
          <w:tab w:val="left" w:pos="1440"/>
          <w:tab w:val="left" w:pos="2140"/>
          <w:tab w:val="left" w:pos="2160"/>
          <w:tab w:val="left" w:pos="2880"/>
          <w:tab w:val="left" w:pos="3600"/>
          <w:tab w:val="left" w:pos="4320"/>
          <w:tab w:val="left" w:pos="5040"/>
          <w:tab w:val="left" w:pos="5760"/>
          <w:tab w:val="left" w:pos="6480"/>
          <w:tab w:val="left" w:pos="7200"/>
          <w:tab w:val="left" w:pos="7920"/>
          <w:tab w:val="left" w:pos="8640"/>
        </w:tabs>
        <w:ind w:left="2140" w:hanging="700"/>
        <w:jc w:val="both"/>
        <w:rPr>
          <w:i/>
          <w:sz w:val="22"/>
          <w:szCs w:val="22"/>
        </w:rPr>
      </w:pPr>
      <w:r w:rsidRPr="00EC7FD9">
        <w:rPr>
          <w:i/>
          <w:sz w:val="22"/>
          <w:szCs w:val="22"/>
        </w:rPr>
        <w:t>g.</w:t>
      </w:r>
      <w:r w:rsidRPr="00EC7FD9">
        <w:rPr>
          <w:i/>
          <w:sz w:val="22"/>
          <w:szCs w:val="22"/>
        </w:rPr>
        <w:tab/>
        <w:t>riding stables and saddle clubs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8.</w:t>
      </w:r>
      <w:r w:rsidRPr="00EC7FD9">
        <w:rPr>
          <w:i/>
          <w:sz w:val="22"/>
          <w:szCs w:val="22"/>
        </w:rPr>
        <w:tab/>
        <w:t>Institutions for human medical care-hospitals, clinic sanitariums, convalescent homes, nursing homes, and homes for the aged providing they are located on arterial streets.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9.</w:t>
      </w:r>
      <w:r w:rsidRPr="00EC7FD9">
        <w:rPr>
          <w:i/>
          <w:sz w:val="22"/>
          <w:szCs w:val="22"/>
        </w:rPr>
        <w:tab/>
        <w:t>Police and fire stations provided they are located adjacent to an arterial street.</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10.</w:t>
      </w:r>
      <w:r w:rsidRPr="00EC7FD9">
        <w:rPr>
          <w:i/>
          <w:sz w:val="22"/>
          <w:szCs w:val="22"/>
        </w:rPr>
        <w:tab/>
        <w:t>Essential services and public utility stations.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11.</w:t>
      </w:r>
      <w:r w:rsidRPr="00EC7FD9">
        <w:rPr>
          <w:i/>
          <w:sz w:val="22"/>
          <w:szCs w:val="22"/>
        </w:rPr>
        <w:tab/>
        <w:t>Noncommercial structure without a detached single-family dwelling provided that the location for a detached single-family has been sited meeting all applicable area and height regulations for all structures.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p>
    <w:p w:rsidR="00B20B70" w:rsidRPr="00EC7FD9"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i/>
          <w:sz w:val="22"/>
          <w:szCs w:val="22"/>
        </w:rPr>
      </w:pPr>
      <w:r w:rsidRPr="00EC7FD9">
        <w:rPr>
          <w:i/>
          <w:sz w:val="22"/>
          <w:szCs w:val="22"/>
        </w:rPr>
        <w:t>D.</w:t>
      </w:r>
      <w:r w:rsidRPr="00EC7FD9">
        <w:rPr>
          <w:i/>
          <w:sz w:val="22"/>
          <w:szCs w:val="22"/>
        </w:rPr>
        <w:tab/>
        <w:t>AREA AND HEIGHT REGULATIONS FOR PERMITTED AND CONDITIONAL USES: No building shall be erected or structurally altered hereafter except in accordance with the following regulations.</w:t>
      </w:r>
    </w:p>
    <w:p w:rsidR="00B20B70" w:rsidRPr="00EC7FD9"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i/>
          <w:sz w:val="22"/>
          <w:szCs w:val="22"/>
        </w:rPr>
      </w:pP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00"/>
        <w:jc w:val="both"/>
        <w:rPr>
          <w:i/>
          <w:sz w:val="22"/>
          <w:szCs w:val="22"/>
        </w:rPr>
      </w:pPr>
      <w:r w:rsidRPr="00EC7FD9">
        <w:rPr>
          <w:i/>
          <w:sz w:val="22"/>
          <w:szCs w:val="22"/>
        </w:rPr>
        <w:t>1.</w:t>
      </w:r>
      <w:r w:rsidRPr="00EC7FD9">
        <w:rPr>
          <w:i/>
          <w:sz w:val="22"/>
          <w:szCs w:val="22"/>
        </w:rPr>
        <w:tab/>
        <w:t>Minimum Lot Area - One (1) acre</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00"/>
        <w:jc w:val="both"/>
        <w:rPr>
          <w:i/>
          <w:sz w:val="22"/>
          <w:szCs w:val="22"/>
        </w:rPr>
      </w:pPr>
      <w:r w:rsidRPr="00EC7FD9">
        <w:rPr>
          <w:i/>
          <w:sz w:val="22"/>
          <w:szCs w:val="22"/>
        </w:rPr>
        <w:t>2.</w:t>
      </w:r>
      <w:r w:rsidRPr="00EC7FD9">
        <w:rPr>
          <w:i/>
          <w:sz w:val="22"/>
          <w:szCs w:val="22"/>
        </w:rPr>
        <w:tab/>
        <w:t>Minimum Lot Width - One hundred (100) feet</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00"/>
        <w:jc w:val="both"/>
        <w:rPr>
          <w:i/>
          <w:sz w:val="22"/>
          <w:szCs w:val="22"/>
        </w:rPr>
      </w:pPr>
      <w:r w:rsidRPr="00EC7FD9">
        <w:rPr>
          <w:i/>
          <w:sz w:val="22"/>
          <w:szCs w:val="22"/>
        </w:rPr>
        <w:t>3.</w:t>
      </w:r>
      <w:r w:rsidRPr="00EC7FD9">
        <w:rPr>
          <w:i/>
          <w:sz w:val="22"/>
          <w:szCs w:val="22"/>
        </w:rPr>
        <w:tab/>
        <w:t>Minimum Front Yard Depth - Fifty (50) feet</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00"/>
        <w:jc w:val="both"/>
        <w:rPr>
          <w:i/>
          <w:sz w:val="22"/>
          <w:szCs w:val="22"/>
        </w:rPr>
      </w:pPr>
      <w:r w:rsidRPr="00EC7FD9">
        <w:rPr>
          <w:i/>
          <w:sz w:val="22"/>
          <w:szCs w:val="22"/>
        </w:rPr>
        <w:t>4.</w:t>
      </w:r>
      <w:r w:rsidRPr="00EC7FD9">
        <w:rPr>
          <w:i/>
          <w:sz w:val="22"/>
          <w:szCs w:val="22"/>
        </w:rPr>
        <w:tab/>
        <w:t>Minimum Side Yard Width</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00"/>
        <w:jc w:val="both"/>
        <w:rPr>
          <w:i/>
          <w:sz w:val="22"/>
          <w:szCs w:val="22"/>
        </w:rPr>
      </w:pPr>
    </w:p>
    <w:p w:rsidR="00B20B70" w:rsidRPr="00EC7FD9" w:rsidRDefault="00B20B70" w:rsidP="00B20B70">
      <w:pPr>
        <w:pStyle w:val="Body"/>
        <w:tabs>
          <w:tab w:val="left" w:pos="720"/>
          <w:tab w:val="left" w:pos="1440"/>
          <w:tab w:val="left" w:pos="2140"/>
          <w:tab w:val="left" w:pos="2160"/>
          <w:tab w:val="left" w:pos="2880"/>
          <w:tab w:val="left" w:pos="3600"/>
          <w:tab w:val="left" w:pos="4320"/>
          <w:tab w:val="left" w:pos="5040"/>
          <w:tab w:val="left" w:pos="5760"/>
          <w:tab w:val="left" w:pos="6480"/>
          <w:tab w:val="left" w:pos="7200"/>
          <w:tab w:val="left" w:pos="7920"/>
          <w:tab w:val="left" w:pos="8640"/>
        </w:tabs>
        <w:ind w:left="2140" w:hanging="700"/>
        <w:jc w:val="both"/>
        <w:rPr>
          <w:i/>
          <w:sz w:val="22"/>
          <w:szCs w:val="22"/>
        </w:rPr>
      </w:pPr>
      <w:r w:rsidRPr="00EC7FD9">
        <w:rPr>
          <w:i/>
          <w:sz w:val="22"/>
          <w:szCs w:val="22"/>
        </w:rPr>
        <w:t>a.</w:t>
      </w:r>
      <w:r w:rsidRPr="00EC7FD9">
        <w:rPr>
          <w:i/>
          <w:sz w:val="22"/>
          <w:szCs w:val="22"/>
        </w:rPr>
        <w:tab/>
        <w:t>Total - Twenty five (25) feet</w:t>
      </w:r>
    </w:p>
    <w:p w:rsidR="00B20B70" w:rsidRPr="00EC7FD9" w:rsidRDefault="00B20B70" w:rsidP="00B20B70">
      <w:pPr>
        <w:pStyle w:val="Body"/>
        <w:tabs>
          <w:tab w:val="left" w:pos="720"/>
          <w:tab w:val="left" w:pos="1440"/>
          <w:tab w:val="left" w:pos="2140"/>
          <w:tab w:val="left" w:pos="2160"/>
          <w:tab w:val="left" w:pos="2880"/>
          <w:tab w:val="left" w:pos="3600"/>
          <w:tab w:val="left" w:pos="4320"/>
          <w:tab w:val="left" w:pos="5040"/>
          <w:tab w:val="left" w:pos="5760"/>
          <w:tab w:val="left" w:pos="6480"/>
          <w:tab w:val="left" w:pos="7200"/>
          <w:tab w:val="left" w:pos="7920"/>
          <w:tab w:val="left" w:pos="8640"/>
        </w:tabs>
        <w:ind w:left="2140" w:hanging="700"/>
        <w:jc w:val="both"/>
        <w:rPr>
          <w:i/>
          <w:sz w:val="22"/>
          <w:szCs w:val="22"/>
        </w:rPr>
      </w:pPr>
      <w:r w:rsidRPr="00EC7FD9">
        <w:rPr>
          <w:i/>
          <w:sz w:val="22"/>
          <w:szCs w:val="22"/>
        </w:rPr>
        <w:t>b.</w:t>
      </w:r>
      <w:r w:rsidRPr="00EC7FD9">
        <w:rPr>
          <w:i/>
          <w:sz w:val="22"/>
          <w:szCs w:val="22"/>
        </w:rPr>
        <w:tab/>
        <w:t>One Side - Ten (10) feet</w:t>
      </w:r>
    </w:p>
    <w:p w:rsidR="00B20B70" w:rsidRPr="00EC7FD9" w:rsidRDefault="00B20B70" w:rsidP="00B20B70">
      <w:pPr>
        <w:pStyle w:val="Body"/>
        <w:tabs>
          <w:tab w:val="left" w:pos="720"/>
          <w:tab w:val="left" w:pos="1440"/>
          <w:tab w:val="left" w:pos="2140"/>
          <w:tab w:val="left" w:pos="2160"/>
          <w:tab w:val="left" w:pos="2880"/>
          <w:tab w:val="left" w:pos="3600"/>
          <w:tab w:val="left" w:pos="4320"/>
          <w:tab w:val="left" w:pos="5040"/>
          <w:tab w:val="left" w:pos="5760"/>
          <w:tab w:val="left" w:pos="6480"/>
          <w:tab w:val="left" w:pos="7200"/>
          <w:tab w:val="left" w:pos="7920"/>
          <w:tab w:val="left" w:pos="8640"/>
        </w:tabs>
        <w:ind w:left="2140" w:hanging="700"/>
        <w:jc w:val="both"/>
        <w:rPr>
          <w:i/>
          <w:sz w:val="22"/>
          <w:szCs w:val="22"/>
        </w:rPr>
      </w:pP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5.</w:t>
      </w:r>
      <w:r w:rsidRPr="00EC7FD9">
        <w:rPr>
          <w:i/>
          <w:sz w:val="22"/>
          <w:szCs w:val="22"/>
        </w:rPr>
        <w:tab/>
        <w:t>Minimum Rear Yard Depth - Twenty-five (25) feet</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6.</w:t>
      </w:r>
      <w:r w:rsidRPr="00EC7FD9">
        <w:rPr>
          <w:i/>
          <w:sz w:val="22"/>
          <w:szCs w:val="22"/>
        </w:rPr>
        <w:tab/>
        <w:t>Maximum Building Height - Thirty-five (35) feet</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p>
    <w:p w:rsidR="00B20B70" w:rsidRPr="00EC7FD9"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i/>
          <w:sz w:val="22"/>
          <w:szCs w:val="22"/>
        </w:rPr>
      </w:pPr>
      <w:r w:rsidRPr="00EC7FD9">
        <w:rPr>
          <w:i/>
          <w:sz w:val="22"/>
          <w:szCs w:val="22"/>
        </w:rPr>
        <w:t>E.</w:t>
      </w:r>
      <w:r w:rsidRPr="00EC7FD9">
        <w:rPr>
          <w:i/>
          <w:sz w:val="22"/>
          <w:szCs w:val="22"/>
        </w:rPr>
        <w:tab/>
        <w:t>OTHER DEVELOPMENT CONTROLS:</w:t>
      </w:r>
    </w:p>
    <w:p w:rsidR="00B20B70" w:rsidRPr="00EC7FD9" w:rsidRDefault="00B20B70" w:rsidP="00B20B70">
      <w:pPr>
        <w:pStyle w:val="Body"/>
        <w:tabs>
          <w:tab w:val="left" w:pos="7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0" w:hanging="700"/>
        <w:jc w:val="both"/>
        <w:rPr>
          <w:i/>
          <w:sz w:val="22"/>
          <w:szCs w:val="22"/>
        </w:rPr>
      </w:pPr>
    </w:p>
    <w:p w:rsidR="00B20B70" w:rsidRPr="00EC7FD9" w:rsidRDefault="00B20B70" w:rsidP="00B20B70">
      <w:pPr>
        <w:pStyle w:val="Body"/>
        <w:numPr>
          <w:ilvl w:val="0"/>
          <w:numId w:val="44"/>
        </w:numPr>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ind w:left="1440" w:hanging="740"/>
        <w:jc w:val="both"/>
        <w:rPr>
          <w:i/>
          <w:sz w:val="22"/>
          <w:szCs w:val="22"/>
        </w:rPr>
      </w:pPr>
      <w:r w:rsidRPr="00EC7FD9">
        <w:rPr>
          <w:i/>
          <w:sz w:val="22"/>
          <w:szCs w:val="22"/>
        </w:rPr>
        <w:t>Off street parking and loading or unloading shall be provided in accordance with Articles XI and XII of this Ordinance.</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2.</w:t>
      </w:r>
      <w:r w:rsidRPr="00EC7FD9">
        <w:rPr>
          <w:i/>
          <w:sz w:val="22"/>
          <w:szCs w:val="22"/>
        </w:rPr>
        <w:tab/>
        <w:t>No lighting shall be permitted which would glare from this zone into any street, road, highway, deeded right-of-way or into any residential zone.</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i/>
          <w:sz w:val="22"/>
          <w:szCs w:val="22"/>
        </w:rPr>
      </w:pPr>
      <w:r w:rsidRPr="00EC7FD9">
        <w:rPr>
          <w:i/>
          <w:sz w:val="22"/>
          <w:szCs w:val="22"/>
        </w:rPr>
        <w:t>3.</w:t>
      </w:r>
      <w:r w:rsidRPr="00EC7FD9">
        <w:rPr>
          <w:i/>
          <w:sz w:val="22"/>
          <w:szCs w:val="22"/>
        </w:rPr>
        <w:tab/>
        <w:t>All buildings for the storage of animals and/or manure shall be located a minimum of two hundred (200) feet from all front, side, and rear property lines.</w:t>
      </w:r>
    </w:p>
    <w:p w:rsidR="00B20B70" w:rsidRPr="00EC7FD9" w:rsidRDefault="00B20B70" w:rsidP="00B20B70">
      <w:pPr>
        <w:pStyle w:val="Body"/>
        <w:tabs>
          <w:tab w:val="left" w:pos="720"/>
          <w:tab w:val="left" w:pos="1400"/>
          <w:tab w:val="left" w:pos="1440"/>
          <w:tab w:val="left" w:pos="2160"/>
          <w:tab w:val="left" w:pos="2880"/>
          <w:tab w:val="left" w:pos="3600"/>
          <w:tab w:val="left" w:pos="4320"/>
          <w:tab w:val="left" w:pos="5040"/>
          <w:tab w:val="left" w:pos="5760"/>
          <w:tab w:val="left" w:pos="6480"/>
          <w:tab w:val="left" w:pos="7200"/>
          <w:tab w:val="left" w:pos="7920"/>
          <w:tab w:val="left" w:pos="8640"/>
        </w:tabs>
        <w:ind w:left="1400" w:hanging="700"/>
        <w:jc w:val="both"/>
        <w:rPr>
          <w:rFonts w:cs="Arial"/>
          <w:i/>
          <w:sz w:val="22"/>
          <w:szCs w:val="22"/>
        </w:rPr>
      </w:pPr>
      <w:r w:rsidRPr="00EC7FD9">
        <w:rPr>
          <w:rFonts w:cs="Arial"/>
          <w:i/>
          <w:sz w:val="22"/>
          <w:szCs w:val="22"/>
        </w:rPr>
        <w:t xml:space="preserve">4.  </w:t>
      </w:r>
      <w:r w:rsidRPr="00EC7FD9">
        <w:rPr>
          <w:rFonts w:cs="Arial"/>
          <w:i/>
          <w:sz w:val="22"/>
          <w:szCs w:val="22"/>
        </w:rPr>
        <w:tab/>
        <w:t>All permitted uses shall site a single-family dwelling which meets the applicable area and height regulations for all structures.</w:t>
      </w:r>
    </w:p>
    <w:p w:rsidR="00B20B70" w:rsidRDefault="00B20B70" w:rsidP="00B20B70">
      <w:pPr>
        <w:rPr>
          <w:b/>
          <w:szCs w:val="20"/>
        </w:rPr>
      </w:pPr>
      <w:r>
        <w:rPr>
          <w:b/>
        </w:rPr>
        <w:br w:type="page"/>
      </w:r>
    </w:p>
    <w:p w:rsidR="00B20B70" w:rsidRPr="00EC7FD9" w:rsidRDefault="00B20B70" w:rsidP="00B20B7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i/>
          <w:sz w:val="22"/>
          <w:szCs w:val="22"/>
        </w:rPr>
      </w:pPr>
      <w:r w:rsidRPr="00EC7FD9">
        <w:rPr>
          <w:b/>
          <w:i/>
          <w:sz w:val="22"/>
          <w:szCs w:val="22"/>
        </w:rPr>
        <w:t>SECTION 10.18   HC HIGHWAY COMMERCIAL ZONE:</w:t>
      </w:r>
    </w:p>
    <w:p w:rsidR="00B20B70" w:rsidRPr="00EC7FD9" w:rsidRDefault="00B20B70" w:rsidP="00B20B7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i/>
          <w:sz w:val="22"/>
          <w:szCs w:val="22"/>
        </w:rPr>
      </w:pPr>
    </w:p>
    <w:p w:rsidR="00B20B70" w:rsidRPr="00EC7FD9" w:rsidRDefault="00B20B70" w:rsidP="00B20B7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i/>
          <w:sz w:val="22"/>
          <w:szCs w:val="22"/>
        </w:rPr>
      </w:pPr>
      <w:r w:rsidRPr="00EC7FD9">
        <w:rPr>
          <w:i/>
          <w:sz w:val="22"/>
          <w:szCs w:val="22"/>
        </w:rPr>
        <w:t>A.</w:t>
      </w:r>
      <w:r w:rsidRPr="00EC7FD9">
        <w:rPr>
          <w:i/>
          <w:sz w:val="22"/>
          <w:szCs w:val="22"/>
        </w:rPr>
        <w:tab/>
        <w:t>USES PERMITTED: The following retail sales and service businesses:</w:t>
      </w:r>
    </w:p>
    <w:p w:rsidR="00B20B70" w:rsidRPr="00EC7FD9" w:rsidRDefault="00B20B70" w:rsidP="00B20B7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i/>
          <w:sz w:val="22"/>
          <w:szCs w:val="22"/>
        </w:rPr>
      </w:pP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1.</w:t>
      </w:r>
      <w:r w:rsidRPr="00EC7FD9">
        <w:rPr>
          <w:i/>
          <w:sz w:val="22"/>
          <w:szCs w:val="22"/>
        </w:rPr>
        <w:tab/>
        <w:t>Automobile, motorcycle, and truck sales, new or used.</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2.</w:t>
      </w:r>
      <w:r w:rsidRPr="00EC7FD9">
        <w:rPr>
          <w:i/>
          <w:sz w:val="22"/>
          <w:szCs w:val="22"/>
        </w:rPr>
        <w:tab/>
        <w:t>Automotive service and repairs providing that all business activities shall be conducted within a completely enclosed building.</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3.</w:t>
      </w:r>
      <w:r w:rsidRPr="00EC7FD9">
        <w:rPr>
          <w:i/>
          <w:sz w:val="22"/>
          <w:szCs w:val="22"/>
        </w:rPr>
        <w:tab/>
        <w:t>Banks and other financial institutions including savings, loan, and finance companies, with drive-in windows.</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4.</w:t>
      </w:r>
      <w:r w:rsidRPr="00EC7FD9">
        <w:rPr>
          <w:i/>
          <w:sz w:val="22"/>
          <w:szCs w:val="22"/>
        </w:rPr>
        <w:tab/>
        <w:t>Boat and other marine equipment sales and service, new and used.</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5.</w:t>
      </w:r>
      <w:r w:rsidRPr="00EC7FD9">
        <w:rPr>
          <w:i/>
          <w:sz w:val="22"/>
          <w:szCs w:val="22"/>
        </w:rPr>
        <w:tab/>
        <w:t>Bowling alley.</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6.</w:t>
      </w:r>
      <w:r w:rsidRPr="00EC7FD9">
        <w:rPr>
          <w:i/>
          <w:sz w:val="22"/>
          <w:szCs w:val="22"/>
        </w:rPr>
        <w:tab/>
        <w:t>Eating and drinking places including drive-ins.</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7.</w:t>
      </w:r>
      <w:r w:rsidRPr="00EC7FD9">
        <w:rPr>
          <w:i/>
          <w:sz w:val="22"/>
          <w:szCs w:val="22"/>
        </w:rPr>
        <w:tab/>
        <w:t>Flea market.</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8.</w:t>
      </w:r>
      <w:r w:rsidRPr="00EC7FD9">
        <w:rPr>
          <w:i/>
          <w:sz w:val="22"/>
          <w:szCs w:val="22"/>
        </w:rPr>
        <w:tab/>
        <w:t>Hotels and motels.</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9.</w:t>
      </w:r>
      <w:r w:rsidRPr="00EC7FD9">
        <w:rPr>
          <w:i/>
          <w:sz w:val="22"/>
          <w:szCs w:val="22"/>
        </w:rPr>
        <w:tab/>
        <w:t>Mobile home and trailer sales, rental and service (new and used).</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10.</w:t>
      </w:r>
      <w:r w:rsidRPr="00EC7FD9">
        <w:rPr>
          <w:i/>
          <w:sz w:val="22"/>
          <w:szCs w:val="22"/>
        </w:rPr>
        <w:tab/>
        <w:t>Off-street parking lots and garages.</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11.</w:t>
      </w:r>
      <w:r w:rsidRPr="00EC7FD9">
        <w:rPr>
          <w:i/>
          <w:sz w:val="22"/>
          <w:szCs w:val="22"/>
        </w:rPr>
        <w:tab/>
        <w:t>Police and fire stations.</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12.</w:t>
      </w:r>
      <w:r w:rsidRPr="00EC7FD9">
        <w:rPr>
          <w:i/>
          <w:sz w:val="22"/>
          <w:szCs w:val="22"/>
        </w:rPr>
        <w:tab/>
        <w:t>Skating rinks, golf driving ranges, miniature and par-3 golf courses.</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13.</w:t>
      </w:r>
      <w:r w:rsidRPr="00EC7FD9">
        <w:rPr>
          <w:i/>
          <w:sz w:val="22"/>
          <w:szCs w:val="22"/>
        </w:rPr>
        <w:tab/>
        <w:t>Veterinary clinics and animal hospitals.</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14.</w:t>
      </w:r>
      <w:r w:rsidRPr="00EC7FD9">
        <w:rPr>
          <w:i/>
          <w:sz w:val="22"/>
          <w:szCs w:val="22"/>
        </w:rPr>
        <w:tab/>
        <w:t>Theater, drive-in.</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15.</w:t>
      </w:r>
      <w:r w:rsidRPr="00EC7FD9">
        <w:rPr>
          <w:i/>
          <w:sz w:val="22"/>
          <w:szCs w:val="22"/>
        </w:rPr>
        <w:tab/>
        <w:t>Service station.</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16.</w:t>
      </w:r>
      <w:r w:rsidRPr="00EC7FD9">
        <w:rPr>
          <w:i/>
          <w:sz w:val="22"/>
          <w:szCs w:val="22"/>
        </w:rPr>
        <w:tab/>
        <w:t>Single- and two-family residential uses, provided that such uses occupy the second or third floor or attached to the rear of a commercial use</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17.</w:t>
      </w:r>
      <w:r w:rsidRPr="00EC7FD9">
        <w:rPr>
          <w:i/>
          <w:sz w:val="22"/>
          <w:szCs w:val="22"/>
        </w:rPr>
        <w:tab/>
        <w:t>Kennel.</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18.</w:t>
      </w:r>
      <w:r w:rsidRPr="00EC7FD9">
        <w:rPr>
          <w:i/>
          <w:sz w:val="22"/>
          <w:szCs w:val="22"/>
        </w:rPr>
        <w:tab/>
        <w:t>Floor covering warehouse and retail sales.</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19.</w:t>
      </w:r>
      <w:r w:rsidRPr="00EC7FD9">
        <w:rPr>
          <w:i/>
          <w:sz w:val="22"/>
          <w:szCs w:val="22"/>
        </w:rPr>
        <w:tab/>
        <w:t>Food Stores.</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20.</w:t>
      </w:r>
      <w:r w:rsidRPr="00EC7FD9">
        <w:rPr>
          <w:i/>
          <w:sz w:val="22"/>
          <w:szCs w:val="22"/>
        </w:rPr>
        <w:tab/>
        <w:t>Barber shops and beauty shops.</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21.</w:t>
      </w:r>
      <w:r w:rsidRPr="00EC7FD9">
        <w:rPr>
          <w:i/>
          <w:sz w:val="22"/>
          <w:szCs w:val="22"/>
        </w:rPr>
        <w:tab/>
        <w:t>News and confectionery stands.</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22.</w:t>
      </w:r>
      <w:r w:rsidRPr="00EC7FD9">
        <w:rPr>
          <w:i/>
          <w:sz w:val="22"/>
          <w:szCs w:val="22"/>
        </w:rPr>
        <w:tab/>
        <w:t>Equipment sales and rental services.</w:t>
      </w:r>
    </w:p>
    <w:p w:rsidR="00B20B70" w:rsidRPr="00EC7FD9" w:rsidRDefault="00B20B70" w:rsidP="00B20B7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i/>
          <w:sz w:val="22"/>
          <w:szCs w:val="22"/>
        </w:rPr>
      </w:pPr>
    </w:p>
    <w:p w:rsidR="00B20B70" w:rsidRPr="00EC7FD9" w:rsidRDefault="00B20B70" w:rsidP="00B20B7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i/>
          <w:sz w:val="22"/>
          <w:szCs w:val="22"/>
        </w:rPr>
      </w:pPr>
      <w:r w:rsidRPr="00EC7FD9">
        <w:rPr>
          <w:i/>
          <w:sz w:val="22"/>
          <w:szCs w:val="22"/>
        </w:rPr>
        <w:t>B.</w:t>
      </w:r>
      <w:r w:rsidRPr="00EC7FD9">
        <w:rPr>
          <w:i/>
          <w:sz w:val="22"/>
          <w:szCs w:val="22"/>
        </w:rPr>
        <w:tab/>
        <w:t>ACCESSORY USES:</w:t>
      </w:r>
    </w:p>
    <w:p w:rsidR="00B20B70" w:rsidRPr="00EC7FD9" w:rsidRDefault="00B20B70" w:rsidP="00B20B7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i/>
          <w:sz w:val="22"/>
          <w:szCs w:val="22"/>
        </w:rPr>
      </w:pP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1.</w:t>
      </w:r>
      <w:r w:rsidRPr="00EC7FD9">
        <w:rPr>
          <w:i/>
          <w:sz w:val="22"/>
          <w:szCs w:val="22"/>
        </w:rPr>
        <w:tab/>
        <w:t>Customary accessory buildings and uses.</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2.</w:t>
      </w:r>
      <w:r w:rsidRPr="00EC7FD9">
        <w:rPr>
          <w:i/>
          <w:sz w:val="22"/>
          <w:szCs w:val="22"/>
        </w:rPr>
        <w:tab/>
        <w:t>Fences and walls as regulated by Article XIII of this Ordinance.</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3.</w:t>
      </w:r>
      <w:r w:rsidRPr="00EC7FD9">
        <w:rPr>
          <w:i/>
          <w:sz w:val="22"/>
          <w:szCs w:val="22"/>
        </w:rPr>
        <w:tab/>
        <w:t>Signs as regulated by Article XIV of this Ordinance.</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4.</w:t>
      </w:r>
      <w:r w:rsidRPr="00EC7FD9">
        <w:rPr>
          <w:i/>
          <w:sz w:val="22"/>
          <w:szCs w:val="22"/>
        </w:rPr>
        <w:tab/>
        <w:t>Swimming pools, indoor and outdoor in connection with motel or hotel.</w:t>
      </w:r>
    </w:p>
    <w:p w:rsidR="00B20B70" w:rsidRPr="00EC7FD9" w:rsidRDefault="00B20B70" w:rsidP="00B20B7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i/>
          <w:sz w:val="22"/>
          <w:szCs w:val="22"/>
        </w:rPr>
      </w:pPr>
    </w:p>
    <w:p w:rsidR="00B20B70" w:rsidRPr="00EC7FD9" w:rsidRDefault="00B20B70" w:rsidP="00B20B7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i/>
          <w:sz w:val="22"/>
          <w:szCs w:val="22"/>
        </w:rPr>
      </w:pPr>
      <w:r w:rsidRPr="00EC7FD9">
        <w:rPr>
          <w:i/>
          <w:sz w:val="22"/>
          <w:szCs w:val="22"/>
        </w:rPr>
        <w:t>C.</w:t>
      </w:r>
      <w:r w:rsidRPr="00EC7FD9">
        <w:rPr>
          <w:i/>
          <w:sz w:val="22"/>
          <w:szCs w:val="22"/>
        </w:rPr>
        <w:tab/>
        <w:t>AREA AND HEIGHT REGULATIONS: No building shall be erected or structurally altered hereafter, except in accordance with the following regulations:</w:t>
      </w:r>
    </w:p>
    <w:p w:rsidR="00B20B70" w:rsidRPr="00EC7FD9" w:rsidRDefault="00B20B70" w:rsidP="00B20B7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i/>
          <w:sz w:val="22"/>
          <w:szCs w:val="22"/>
        </w:rPr>
      </w:pP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1.</w:t>
      </w:r>
      <w:r w:rsidRPr="00EC7FD9">
        <w:rPr>
          <w:i/>
          <w:sz w:val="22"/>
          <w:szCs w:val="22"/>
        </w:rPr>
        <w:tab/>
        <w:t>Minimum Lot Area - One (1) acre</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2.</w:t>
      </w:r>
      <w:r w:rsidRPr="00EC7FD9">
        <w:rPr>
          <w:i/>
          <w:sz w:val="22"/>
          <w:szCs w:val="22"/>
        </w:rPr>
        <w:tab/>
        <w:t>Minimum Lot Width - One hundred (100) feet</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3.</w:t>
      </w:r>
      <w:r w:rsidRPr="00EC7FD9">
        <w:rPr>
          <w:i/>
          <w:sz w:val="22"/>
          <w:szCs w:val="22"/>
        </w:rPr>
        <w:tab/>
        <w:t>Minimum Front Yard Depth - Fifty (50) feet</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4.</w:t>
      </w:r>
      <w:r w:rsidRPr="00EC7FD9">
        <w:rPr>
          <w:i/>
          <w:sz w:val="22"/>
          <w:szCs w:val="22"/>
        </w:rPr>
        <w:tab/>
        <w:t xml:space="preserve">Minimum Side Yard Width - Restrictions when adjacent to a street, road, highway, or other right-of-way when the required width shall be the same as required for a minimum front yard depth in this zone. When buildings abut each other, </w:t>
      </w:r>
      <w:r w:rsidR="0042436D" w:rsidRPr="00EC7FD9">
        <w:rPr>
          <w:i/>
          <w:sz w:val="22"/>
          <w:szCs w:val="22"/>
        </w:rPr>
        <w:t>firewall</w:t>
      </w:r>
      <w:r w:rsidRPr="00EC7FD9">
        <w:rPr>
          <w:i/>
          <w:sz w:val="22"/>
          <w:szCs w:val="22"/>
        </w:rPr>
        <w:t xml:space="preserve"> construction, as required by the county's building code, shall be required.  A side yard is never to be less than fifteen 15 feet</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5.</w:t>
      </w:r>
      <w:r w:rsidRPr="00EC7FD9">
        <w:rPr>
          <w:i/>
          <w:sz w:val="22"/>
          <w:szCs w:val="22"/>
        </w:rPr>
        <w:tab/>
        <w:t>Minimum Rear Yard Depth - Twenty-five (25) feet</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6.</w:t>
      </w:r>
      <w:r w:rsidRPr="00EC7FD9">
        <w:rPr>
          <w:i/>
          <w:sz w:val="22"/>
          <w:szCs w:val="22"/>
        </w:rPr>
        <w:tab/>
        <w:t>Maximum Building Height - Forty (40) feet</w:t>
      </w:r>
    </w:p>
    <w:p w:rsidR="00B20B70" w:rsidRPr="00EC7FD9" w:rsidRDefault="00B20B70" w:rsidP="00B20B7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i/>
          <w:sz w:val="22"/>
          <w:szCs w:val="22"/>
        </w:rPr>
      </w:pPr>
    </w:p>
    <w:p w:rsidR="00B20B70" w:rsidRPr="00EC7FD9" w:rsidRDefault="00B20B70" w:rsidP="00B20B7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i/>
          <w:sz w:val="22"/>
          <w:szCs w:val="22"/>
        </w:rPr>
      </w:pPr>
      <w:r w:rsidRPr="00EC7FD9">
        <w:rPr>
          <w:i/>
          <w:sz w:val="22"/>
          <w:szCs w:val="22"/>
        </w:rPr>
        <w:t>D.</w:t>
      </w:r>
      <w:r w:rsidRPr="00EC7FD9">
        <w:rPr>
          <w:i/>
          <w:sz w:val="22"/>
          <w:szCs w:val="22"/>
        </w:rPr>
        <w:tab/>
        <w:t>OTHER DEVELOPMENT CONTROLS:</w:t>
      </w:r>
    </w:p>
    <w:p w:rsidR="00B20B70" w:rsidRPr="00EC7FD9" w:rsidRDefault="00B20B70" w:rsidP="00B20B7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i/>
          <w:sz w:val="22"/>
          <w:szCs w:val="22"/>
        </w:rPr>
      </w:pP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1.</w:t>
      </w:r>
      <w:r w:rsidRPr="00EC7FD9">
        <w:rPr>
          <w:i/>
          <w:sz w:val="22"/>
          <w:szCs w:val="22"/>
        </w:rPr>
        <w:tab/>
        <w:t>Off-street parking and loading or unloading shall be provided in accordance with Articles XI and XII of this Ordinance.</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2.</w:t>
      </w:r>
      <w:r w:rsidRPr="00EC7FD9">
        <w:rPr>
          <w:i/>
          <w:sz w:val="22"/>
          <w:szCs w:val="22"/>
        </w:rPr>
        <w:tab/>
        <w:t>No outdoor storage of any material (usable or waste) shall be permitted in this zone except within enclosed approved containers.</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3.</w:t>
      </w:r>
      <w:r w:rsidRPr="00EC7FD9">
        <w:rPr>
          <w:i/>
          <w:sz w:val="22"/>
          <w:szCs w:val="22"/>
        </w:rPr>
        <w:tab/>
        <w:t>No lighting shall be permitted which would glare from this zone onto any street, road, highway, deeded right-of-way or into any adjacent property.</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4.</w:t>
      </w:r>
      <w:r w:rsidRPr="00EC7FD9">
        <w:rPr>
          <w:i/>
          <w:sz w:val="22"/>
          <w:szCs w:val="22"/>
        </w:rPr>
        <w:tab/>
        <w:t>Where any yard of any use permitted in this zone abuts a residential zone, a minimum yard requirement of fifty (50) feet for each side and/or rear yard which abuts said zone shall be provided, ten (10) feet of which shall be maintained by a screening area as regulated by Section 9.17 of this ordinance.</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5.</w:t>
      </w:r>
      <w:r w:rsidRPr="00EC7FD9">
        <w:rPr>
          <w:i/>
          <w:sz w:val="22"/>
          <w:szCs w:val="22"/>
        </w:rPr>
        <w:tab/>
        <w:t>A site plan as regulated by Section 9.19 of this Ordinance shall be required for any use in this zone.</w:t>
      </w:r>
    </w:p>
    <w:p w:rsidR="00B20B70" w:rsidRPr="00EC7FD9" w:rsidRDefault="00B20B70" w:rsidP="00B20B70">
      <w:pPr>
        <w:pStyle w:val="Body"/>
        <w:tabs>
          <w:tab w:val="left" w:pos="720"/>
          <w:tab w:val="left" w:pos="1420"/>
          <w:tab w:val="left" w:pos="1440"/>
          <w:tab w:val="left" w:pos="2160"/>
          <w:tab w:val="left" w:pos="2880"/>
          <w:tab w:val="left" w:pos="3600"/>
          <w:tab w:val="left" w:pos="4320"/>
          <w:tab w:val="left" w:pos="5040"/>
          <w:tab w:val="left" w:pos="5760"/>
          <w:tab w:val="left" w:pos="6480"/>
          <w:tab w:val="left" w:pos="7200"/>
          <w:tab w:val="left" w:pos="7920"/>
          <w:tab w:val="left" w:pos="8640"/>
        </w:tabs>
        <w:ind w:left="1420" w:hanging="720"/>
        <w:jc w:val="both"/>
        <w:rPr>
          <w:i/>
          <w:sz w:val="22"/>
          <w:szCs w:val="22"/>
        </w:rPr>
      </w:pPr>
      <w:r w:rsidRPr="00EC7FD9">
        <w:rPr>
          <w:i/>
          <w:sz w:val="22"/>
          <w:szCs w:val="22"/>
        </w:rPr>
        <w:t>6.</w:t>
      </w:r>
      <w:r w:rsidRPr="00EC7FD9">
        <w:rPr>
          <w:i/>
          <w:sz w:val="22"/>
          <w:szCs w:val="22"/>
        </w:rPr>
        <w:tab/>
        <w:t>No use producing objectionable odors, noise, or dust shall be permitted within five hundred (500) feet from the boundary of any residential zone.</w:t>
      </w:r>
    </w:p>
    <w:p w:rsidR="00B20B70" w:rsidRPr="00EC7FD9" w:rsidRDefault="00B20B70" w:rsidP="00B20B70">
      <w:pPr>
        <w:pStyle w:val="Body"/>
        <w:tabs>
          <w:tab w:val="left" w:pos="720"/>
          <w:tab w:val="left" w:pos="1440"/>
          <w:tab w:val="left" w:pos="2880"/>
          <w:tab w:val="left" w:pos="3600"/>
          <w:tab w:val="left" w:pos="4320"/>
          <w:tab w:val="left" w:pos="5040"/>
          <w:tab w:val="left" w:pos="5760"/>
          <w:tab w:val="left" w:pos="6480"/>
          <w:tab w:val="left" w:pos="7200"/>
          <w:tab w:val="left" w:pos="7920"/>
          <w:tab w:val="left" w:pos="8640"/>
        </w:tabs>
        <w:ind w:left="1420" w:hanging="720"/>
        <w:jc w:val="both"/>
        <w:rPr>
          <w:rFonts w:ascii="Myriad Pro" w:hAnsi="Myriad Pro"/>
          <w:i/>
          <w:color w:val="FF0000"/>
          <w:sz w:val="22"/>
          <w:szCs w:val="22"/>
        </w:rPr>
      </w:pPr>
      <w:r w:rsidRPr="00EC7FD9">
        <w:rPr>
          <w:i/>
          <w:sz w:val="22"/>
          <w:szCs w:val="22"/>
        </w:rPr>
        <w:t>7.</w:t>
      </w:r>
      <w:r w:rsidRPr="00EC7FD9">
        <w:rPr>
          <w:i/>
          <w:sz w:val="22"/>
          <w:szCs w:val="22"/>
        </w:rPr>
        <w:tab/>
        <w:t>Off-street parking and loading and/or unloading areas may be located in front and side yard areas in this zone provided that no off-street parking areas shall be closer than fifteen (15) feet to the street, road, highway or right-of-way line or the boundary line of any adjacent district.  This fifteen (15) foot area shall remain open and unobstructed except by items specifically permitted in yard areas in this Ordinance.</w:t>
      </w:r>
    </w:p>
    <w:p w:rsidR="000336A0" w:rsidRDefault="000336A0" w:rsidP="009E099F">
      <w:pPr>
        <w:pStyle w:val="Header"/>
        <w:widowControl w:val="0"/>
        <w:tabs>
          <w:tab w:val="left" w:pos="720"/>
        </w:tabs>
        <w:jc w:val="both"/>
        <w:rPr>
          <w:rFonts w:ascii="Myriad Pro" w:hAnsi="Myriad Pro"/>
        </w:rPr>
      </w:pPr>
    </w:p>
    <w:p w:rsidR="00D76E1B" w:rsidRDefault="000336A0" w:rsidP="009E099F">
      <w:pPr>
        <w:pStyle w:val="Header"/>
        <w:widowControl w:val="0"/>
        <w:tabs>
          <w:tab w:val="left" w:pos="720"/>
        </w:tabs>
        <w:jc w:val="both"/>
        <w:rPr>
          <w:rFonts w:ascii="Myriad Pro" w:hAnsi="Myriad Pro"/>
        </w:rPr>
      </w:pPr>
      <w:r w:rsidRPr="000336A0">
        <w:rPr>
          <w:rFonts w:ascii="Myriad Pro" w:hAnsi="Myriad Pro"/>
        </w:rPr>
        <w:t xml:space="preserve">Ms. Minter </w:t>
      </w:r>
      <w:r>
        <w:rPr>
          <w:rFonts w:ascii="Myriad Pro" w:hAnsi="Myriad Pro"/>
        </w:rPr>
        <w:t>then noted that one public comment was received prior to this meeting. The comment suggested including event facilities as a conditional use in these zones as well. With that Mr. Peters and Ms. Minter discussed what would possibly qualify as an event facility</w:t>
      </w:r>
      <w:r>
        <w:rPr>
          <w:rFonts w:ascii="Myriad Pro" w:hAnsi="Myriad Pro"/>
        </w:rPr>
        <w:t xml:space="preserve">, rather than just an event at a site like a school or church. </w:t>
      </w:r>
      <w:r w:rsidR="00B635AF">
        <w:rPr>
          <w:rFonts w:ascii="Myriad Pro" w:hAnsi="Myriad Pro"/>
        </w:rPr>
        <w:t xml:space="preserve"> </w:t>
      </w:r>
    </w:p>
    <w:p w:rsidR="00B635AF" w:rsidRDefault="00B635AF" w:rsidP="009E099F">
      <w:pPr>
        <w:pStyle w:val="Header"/>
        <w:widowControl w:val="0"/>
        <w:tabs>
          <w:tab w:val="left" w:pos="720"/>
        </w:tabs>
        <w:jc w:val="both"/>
        <w:rPr>
          <w:rFonts w:ascii="Myriad Pro" w:hAnsi="Myriad Pro"/>
        </w:rPr>
      </w:pPr>
    </w:p>
    <w:p w:rsidR="00B635AF" w:rsidRDefault="00B635AF" w:rsidP="009E099F">
      <w:pPr>
        <w:pStyle w:val="Header"/>
        <w:widowControl w:val="0"/>
        <w:tabs>
          <w:tab w:val="left" w:pos="720"/>
        </w:tabs>
        <w:jc w:val="both"/>
        <w:rPr>
          <w:rFonts w:ascii="Myriad Pro" w:hAnsi="Myriad Pro"/>
        </w:rPr>
      </w:pPr>
      <w:r>
        <w:rPr>
          <w:rFonts w:ascii="Myriad Pro" w:hAnsi="Myriad Pro"/>
        </w:rPr>
        <w:t xml:space="preserve">Mr. Barrow noted that he was in agreeance with what staff had proposed in this staff report, and that he did not wish to add event facilities at this time, but rather address their addition at a later date should staff see a need. </w:t>
      </w:r>
    </w:p>
    <w:p w:rsidR="00B635AF" w:rsidRDefault="00B635AF" w:rsidP="009E099F">
      <w:pPr>
        <w:pStyle w:val="Header"/>
        <w:widowControl w:val="0"/>
        <w:tabs>
          <w:tab w:val="left" w:pos="720"/>
        </w:tabs>
        <w:jc w:val="both"/>
        <w:rPr>
          <w:rFonts w:ascii="Myriad Pro" w:hAnsi="Myriad Pro"/>
        </w:rPr>
      </w:pPr>
    </w:p>
    <w:p w:rsidR="00B635AF" w:rsidRDefault="00B635AF" w:rsidP="009E099F">
      <w:pPr>
        <w:pStyle w:val="Header"/>
        <w:widowControl w:val="0"/>
        <w:tabs>
          <w:tab w:val="left" w:pos="720"/>
        </w:tabs>
        <w:jc w:val="both"/>
        <w:rPr>
          <w:rFonts w:asciiTheme="minorHAnsi" w:hAnsiTheme="minorHAnsi" w:cstheme="minorHAnsi"/>
          <w:bCs/>
        </w:rPr>
      </w:pPr>
      <w:r>
        <w:rPr>
          <w:rFonts w:ascii="Myriad Pro" w:hAnsi="Myriad Pro"/>
        </w:rPr>
        <w:t>There being no additional discussion Mr. Peters called for a motion. Mr. Barrow made a motion to accept the text changes as presented, seconded by Mr. Mason. A roll call vote found all in favor</w:t>
      </w:r>
      <w:r w:rsidR="00A66064">
        <w:rPr>
          <w:rFonts w:ascii="Myriad Pro" w:hAnsi="Myriad Pro"/>
        </w:rPr>
        <w:t xml:space="preserve">, none abstaining. The motion carried. </w:t>
      </w:r>
    </w:p>
    <w:p w:rsidR="00B20B70" w:rsidRDefault="00B20B70" w:rsidP="009E099F">
      <w:pPr>
        <w:pStyle w:val="Header"/>
        <w:widowControl w:val="0"/>
        <w:tabs>
          <w:tab w:val="left" w:pos="720"/>
        </w:tabs>
        <w:jc w:val="both"/>
        <w:rPr>
          <w:rFonts w:asciiTheme="minorHAnsi" w:hAnsiTheme="minorHAnsi" w:cstheme="minorHAnsi"/>
          <w:bCs/>
        </w:rPr>
      </w:pPr>
    </w:p>
    <w:p w:rsidR="00A66064" w:rsidRDefault="00A66064" w:rsidP="009E099F">
      <w:pPr>
        <w:pStyle w:val="Header"/>
        <w:widowControl w:val="0"/>
        <w:tabs>
          <w:tab w:val="left" w:pos="720"/>
        </w:tabs>
        <w:jc w:val="both"/>
        <w:rPr>
          <w:rFonts w:ascii="Myriad Pro" w:hAnsi="Myriad Pro" w:cstheme="minorHAnsi"/>
          <w:bCs/>
        </w:rPr>
      </w:pPr>
      <w:r>
        <w:rPr>
          <w:rFonts w:ascii="Myriad Pro" w:hAnsi="Myriad Pro" w:cstheme="minorHAnsi"/>
          <w:bCs/>
        </w:rPr>
        <w:t>There being so many members absent at this meeting, it was discussed that the Commission table the election of officers until the next regularly scheduled meeting. Mr. Barrow made a motion to table the election until the next regular meeting, seconded by Mr. Mason, a roll call vote found all in favor, none abstaining. The motion carried.</w:t>
      </w:r>
    </w:p>
    <w:p w:rsidR="00A66064" w:rsidRDefault="00A66064" w:rsidP="009E099F">
      <w:pPr>
        <w:pStyle w:val="Header"/>
        <w:widowControl w:val="0"/>
        <w:tabs>
          <w:tab w:val="left" w:pos="720"/>
        </w:tabs>
        <w:jc w:val="both"/>
        <w:rPr>
          <w:rFonts w:ascii="Myriad Pro" w:hAnsi="Myriad Pro" w:cstheme="minorHAnsi"/>
          <w:bCs/>
        </w:rPr>
      </w:pPr>
    </w:p>
    <w:p w:rsidR="00A66064" w:rsidRDefault="00A66064" w:rsidP="009E099F">
      <w:pPr>
        <w:pStyle w:val="Header"/>
        <w:widowControl w:val="0"/>
        <w:tabs>
          <w:tab w:val="left" w:pos="720"/>
        </w:tabs>
        <w:jc w:val="both"/>
        <w:rPr>
          <w:rFonts w:ascii="Myriad Pro" w:hAnsi="Myriad Pro" w:cstheme="minorHAnsi"/>
          <w:bCs/>
        </w:rPr>
      </w:pPr>
      <w:r>
        <w:rPr>
          <w:rFonts w:ascii="Myriad Pro" w:hAnsi="Myriad Pro" w:cstheme="minorHAnsi"/>
          <w:bCs/>
        </w:rPr>
        <w:t xml:space="preserve">Ms. Minter then presented the topic of the Commission representation on the OKI board. Mr. Williams has maintained this position, but has expressed difficulty in making it to the meetings. Ms. Haynes had shared that </w:t>
      </w:r>
      <w:r w:rsidR="0042436D">
        <w:rPr>
          <w:rFonts w:ascii="Myriad Pro" w:hAnsi="Myriad Pro" w:cstheme="minorHAnsi"/>
          <w:bCs/>
        </w:rPr>
        <w:t xml:space="preserve">she would be interested in assuming the role. Mr. Barrow made a motion to appoint Ms. Haynes to the OKI board position, seconded by Mr. Stubbs. A roll call vote found all in favor. </w:t>
      </w:r>
    </w:p>
    <w:p w:rsidR="0042436D" w:rsidRDefault="0042436D" w:rsidP="009E099F">
      <w:pPr>
        <w:pStyle w:val="Header"/>
        <w:widowControl w:val="0"/>
        <w:tabs>
          <w:tab w:val="left" w:pos="720"/>
        </w:tabs>
        <w:jc w:val="both"/>
        <w:rPr>
          <w:rFonts w:ascii="Myriad Pro" w:hAnsi="Myriad Pro" w:cstheme="minorHAnsi"/>
          <w:bCs/>
        </w:rPr>
      </w:pPr>
    </w:p>
    <w:p w:rsidR="0042436D" w:rsidRDefault="0042436D" w:rsidP="009E099F">
      <w:pPr>
        <w:pStyle w:val="Header"/>
        <w:widowControl w:val="0"/>
        <w:tabs>
          <w:tab w:val="left" w:pos="720"/>
        </w:tabs>
        <w:jc w:val="both"/>
        <w:rPr>
          <w:rFonts w:ascii="Myriad Pro" w:hAnsi="Myriad Pro" w:cstheme="minorHAnsi"/>
          <w:bCs/>
        </w:rPr>
      </w:pPr>
      <w:r>
        <w:rPr>
          <w:rFonts w:ascii="Myriad Pro" w:hAnsi="Myriad Pro" w:cstheme="minorHAnsi"/>
          <w:bCs/>
        </w:rPr>
        <w:t xml:space="preserve">Ms. Minter reminded the Commission of their upcoming special meeting on March 19, </w:t>
      </w:r>
      <w:bookmarkStart w:id="0" w:name="_GoBack"/>
      <w:bookmarkEnd w:id="0"/>
      <w:r>
        <w:rPr>
          <w:rFonts w:ascii="Myriad Pro" w:hAnsi="Myriad Pro" w:cstheme="minorHAnsi"/>
          <w:bCs/>
        </w:rPr>
        <w:t>and added that the county was currently looking at bringing in some outside help to assist with the Comprehensive plan update and asked that any interested Commissioners reach out to her to be included in the input process.</w:t>
      </w:r>
    </w:p>
    <w:p w:rsidR="00B20B70" w:rsidRDefault="00B20B70" w:rsidP="009E099F">
      <w:pPr>
        <w:pStyle w:val="Header"/>
        <w:widowControl w:val="0"/>
        <w:tabs>
          <w:tab w:val="left" w:pos="720"/>
        </w:tabs>
        <w:jc w:val="both"/>
        <w:rPr>
          <w:rFonts w:asciiTheme="minorHAnsi" w:hAnsiTheme="minorHAnsi" w:cstheme="minorHAnsi"/>
          <w:bCs/>
        </w:rPr>
      </w:pPr>
    </w:p>
    <w:p w:rsidR="0075044E" w:rsidRDefault="00D76E1B" w:rsidP="009E099F">
      <w:pPr>
        <w:pStyle w:val="Header"/>
        <w:widowControl w:val="0"/>
        <w:tabs>
          <w:tab w:val="left" w:pos="720"/>
        </w:tabs>
        <w:jc w:val="both"/>
        <w:rPr>
          <w:rFonts w:asciiTheme="minorHAnsi" w:hAnsiTheme="minorHAnsi" w:cstheme="minorHAnsi"/>
          <w:bCs/>
        </w:rPr>
      </w:pPr>
      <w:r w:rsidRPr="00A66064">
        <w:rPr>
          <w:rFonts w:ascii="Myriad Pro" w:hAnsi="Myriad Pro" w:cstheme="minorHAnsi"/>
          <w:bCs/>
        </w:rPr>
        <w:t xml:space="preserve">With no additional discussion Mr. </w:t>
      </w:r>
      <w:r w:rsidR="0042436D">
        <w:rPr>
          <w:rFonts w:ascii="Myriad Pro" w:hAnsi="Myriad Pro" w:cstheme="minorHAnsi"/>
          <w:bCs/>
        </w:rPr>
        <w:t xml:space="preserve">Peters </w:t>
      </w:r>
      <w:r w:rsidRPr="00A66064">
        <w:rPr>
          <w:rFonts w:ascii="Myriad Pro" w:hAnsi="Myriad Pro" w:cstheme="minorHAnsi"/>
          <w:bCs/>
        </w:rPr>
        <w:t xml:space="preserve">called for a motion to adjourn. </w:t>
      </w:r>
      <w:r w:rsidR="0042436D">
        <w:rPr>
          <w:rFonts w:ascii="Myriad Pro" w:hAnsi="Myriad Pro" w:cstheme="minorHAnsi"/>
          <w:bCs/>
        </w:rPr>
        <w:t>Mr. Mason</w:t>
      </w:r>
      <w:r w:rsidRPr="00A66064">
        <w:rPr>
          <w:rFonts w:ascii="Myriad Pro" w:hAnsi="Myriad Pro" w:cstheme="minorHAnsi"/>
          <w:bCs/>
        </w:rPr>
        <w:t xml:space="preserve"> made the motion, seconded by </w:t>
      </w:r>
      <w:r w:rsidR="0042436D">
        <w:rPr>
          <w:rFonts w:ascii="Myriad Pro" w:hAnsi="Myriad Pro" w:cstheme="minorHAnsi"/>
          <w:bCs/>
        </w:rPr>
        <w:t>Mr. Stubbs. An oral vote found all in favor, the meeting was adjourned at 6:51 PM.</w:t>
      </w:r>
    </w:p>
    <w:p w:rsidR="0075044E" w:rsidRPr="00996AAF" w:rsidRDefault="0075044E" w:rsidP="009E099F">
      <w:pPr>
        <w:pStyle w:val="Header"/>
        <w:widowControl w:val="0"/>
        <w:tabs>
          <w:tab w:val="left" w:pos="720"/>
        </w:tabs>
        <w:jc w:val="both"/>
        <w:rPr>
          <w:rFonts w:asciiTheme="minorHAnsi" w:hAnsiTheme="minorHAnsi" w:cstheme="minorHAnsi"/>
          <w:bCs/>
        </w:rPr>
      </w:pPr>
    </w:p>
    <w:p w:rsidR="00202A4A" w:rsidRPr="000E42A3" w:rsidRDefault="00202A4A" w:rsidP="007D0421">
      <w:pPr>
        <w:jc w:val="both"/>
        <w:rPr>
          <w:rFonts w:asciiTheme="minorHAnsi" w:hAnsiTheme="minorHAnsi" w:cstheme="minorHAnsi"/>
        </w:rPr>
      </w:pPr>
    </w:p>
    <w:p w:rsidR="009252F0" w:rsidRPr="000E42A3" w:rsidRDefault="003E587A" w:rsidP="007D0421">
      <w:pPr>
        <w:jc w:val="both"/>
        <w:rPr>
          <w:rFonts w:asciiTheme="minorHAnsi" w:hAnsiTheme="minorHAnsi" w:cstheme="minorHAnsi"/>
        </w:rPr>
      </w:pPr>
      <w:r w:rsidRPr="000E42A3">
        <w:rPr>
          <w:rFonts w:asciiTheme="minorHAnsi" w:hAnsiTheme="minorHAnsi" w:cstheme="minorHAnsi"/>
        </w:rPr>
        <w:t>Respectfully Submitted,</w:t>
      </w:r>
      <w:r w:rsidRPr="000E42A3">
        <w:rPr>
          <w:rFonts w:asciiTheme="minorHAnsi" w:hAnsiTheme="minorHAnsi" w:cstheme="minorHAnsi"/>
        </w:rPr>
        <w:tab/>
      </w:r>
      <w:r w:rsidRPr="000E42A3">
        <w:rPr>
          <w:rFonts w:asciiTheme="minorHAnsi" w:hAnsiTheme="minorHAnsi" w:cstheme="minorHAnsi"/>
        </w:rPr>
        <w:tab/>
      </w:r>
      <w:r w:rsidRPr="000E42A3">
        <w:rPr>
          <w:rFonts w:asciiTheme="minorHAnsi" w:hAnsiTheme="minorHAnsi" w:cstheme="minorHAnsi"/>
        </w:rPr>
        <w:tab/>
      </w:r>
      <w:r w:rsidRPr="000E42A3">
        <w:rPr>
          <w:rFonts w:asciiTheme="minorHAnsi" w:hAnsiTheme="minorHAnsi" w:cstheme="minorHAnsi"/>
        </w:rPr>
        <w:tab/>
        <w:t>Approved:</w:t>
      </w:r>
    </w:p>
    <w:p w:rsidR="00A30289" w:rsidRPr="000E42A3" w:rsidRDefault="00A30289" w:rsidP="007D0421">
      <w:pPr>
        <w:jc w:val="both"/>
        <w:rPr>
          <w:rFonts w:asciiTheme="minorHAnsi" w:hAnsiTheme="minorHAnsi" w:cstheme="minorHAnsi"/>
        </w:rPr>
      </w:pPr>
    </w:p>
    <w:p w:rsidR="00DA4136" w:rsidRPr="000E42A3" w:rsidRDefault="00DA4136" w:rsidP="007D0421">
      <w:pPr>
        <w:jc w:val="both"/>
        <w:rPr>
          <w:rFonts w:asciiTheme="minorHAnsi" w:hAnsiTheme="minorHAnsi" w:cstheme="minorHAnsi"/>
        </w:rPr>
      </w:pPr>
    </w:p>
    <w:p w:rsidR="006D49CC" w:rsidRPr="00BC7157" w:rsidRDefault="003E587A" w:rsidP="007D0421">
      <w:pPr>
        <w:jc w:val="both"/>
        <w:rPr>
          <w:rFonts w:asciiTheme="minorHAnsi" w:hAnsiTheme="minorHAnsi" w:cstheme="minorHAnsi"/>
        </w:rPr>
      </w:pPr>
      <w:r w:rsidRPr="000E42A3">
        <w:rPr>
          <w:rFonts w:asciiTheme="minorHAnsi" w:hAnsiTheme="minorHAnsi" w:cstheme="minorHAnsi"/>
        </w:rPr>
        <w:t>________________________</w:t>
      </w:r>
      <w:r w:rsidR="004A7244" w:rsidRPr="000E42A3">
        <w:rPr>
          <w:rFonts w:asciiTheme="minorHAnsi" w:hAnsiTheme="minorHAnsi" w:cstheme="minorHAnsi"/>
        </w:rPr>
        <w:t xml:space="preserve">                           </w:t>
      </w:r>
      <w:r w:rsidR="00BC7157">
        <w:rPr>
          <w:rFonts w:asciiTheme="minorHAnsi" w:hAnsiTheme="minorHAnsi" w:cstheme="minorHAnsi"/>
        </w:rPr>
        <w:t>____________________________</w:t>
      </w:r>
    </w:p>
    <w:p w:rsidR="007C2A0B" w:rsidRPr="000E42A3" w:rsidRDefault="00EA50B4" w:rsidP="007D0421">
      <w:pPr>
        <w:jc w:val="both"/>
        <w:rPr>
          <w:rFonts w:asciiTheme="minorHAnsi" w:hAnsiTheme="minorHAnsi" w:cstheme="minorHAnsi"/>
        </w:rPr>
      </w:pPr>
      <w:r w:rsidRPr="000E42A3">
        <w:rPr>
          <w:rFonts w:asciiTheme="minorHAnsi" w:hAnsiTheme="minorHAnsi" w:cstheme="minorHAnsi"/>
        </w:rPr>
        <w:t>Cindy Minter</w:t>
      </w:r>
      <w:r w:rsidR="00581BC8" w:rsidRPr="000E42A3">
        <w:rPr>
          <w:rFonts w:asciiTheme="minorHAnsi" w:hAnsiTheme="minorHAnsi" w:cstheme="minorHAnsi"/>
        </w:rPr>
        <w:tab/>
      </w:r>
      <w:r w:rsidR="00581BC8" w:rsidRPr="000E42A3">
        <w:rPr>
          <w:rFonts w:asciiTheme="minorHAnsi" w:hAnsiTheme="minorHAnsi" w:cstheme="minorHAnsi"/>
        </w:rPr>
        <w:tab/>
      </w:r>
      <w:r w:rsidR="00B60AA9" w:rsidRPr="000E42A3">
        <w:rPr>
          <w:rFonts w:asciiTheme="minorHAnsi" w:hAnsiTheme="minorHAnsi" w:cstheme="minorHAnsi"/>
        </w:rPr>
        <w:tab/>
      </w:r>
      <w:r w:rsidR="00581BC8" w:rsidRPr="000E42A3">
        <w:rPr>
          <w:rFonts w:asciiTheme="minorHAnsi" w:hAnsiTheme="minorHAnsi" w:cstheme="minorHAnsi"/>
        </w:rPr>
        <w:tab/>
      </w:r>
      <w:r w:rsidR="00581BC8" w:rsidRPr="000E42A3">
        <w:rPr>
          <w:rFonts w:asciiTheme="minorHAnsi" w:hAnsiTheme="minorHAnsi" w:cstheme="minorHAnsi"/>
        </w:rPr>
        <w:tab/>
      </w:r>
      <w:r w:rsidR="007C2A0B" w:rsidRPr="000E42A3">
        <w:rPr>
          <w:rFonts w:asciiTheme="minorHAnsi" w:hAnsiTheme="minorHAnsi" w:cstheme="minorHAnsi"/>
        </w:rPr>
        <w:t>Sign</w:t>
      </w:r>
    </w:p>
    <w:p w:rsidR="007C2A0B" w:rsidRPr="000E42A3" w:rsidRDefault="00EA50B4" w:rsidP="007D0421">
      <w:pPr>
        <w:jc w:val="both"/>
        <w:rPr>
          <w:rFonts w:asciiTheme="minorHAnsi" w:hAnsiTheme="minorHAnsi" w:cstheme="minorHAnsi"/>
        </w:rPr>
      </w:pPr>
      <w:r w:rsidRPr="000E42A3">
        <w:rPr>
          <w:rFonts w:asciiTheme="minorHAnsi" w:hAnsiTheme="minorHAnsi" w:cstheme="minorHAnsi"/>
        </w:rPr>
        <w:t>Director</w:t>
      </w:r>
      <w:r w:rsidRPr="000E42A3">
        <w:rPr>
          <w:rFonts w:asciiTheme="minorHAnsi" w:hAnsiTheme="minorHAnsi" w:cstheme="minorHAnsi"/>
        </w:rPr>
        <w:tab/>
      </w:r>
      <w:r w:rsidR="00B60AA9" w:rsidRPr="000E42A3">
        <w:rPr>
          <w:rFonts w:asciiTheme="minorHAnsi" w:hAnsiTheme="minorHAnsi" w:cstheme="minorHAnsi"/>
        </w:rPr>
        <w:tab/>
      </w:r>
      <w:r w:rsidR="00E800EE" w:rsidRPr="000E42A3">
        <w:rPr>
          <w:rFonts w:asciiTheme="minorHAnsi" w:hAnsiTheme="minorHAnsi" w:cstheme="minorHAnsi"/>
        </w:rPr>
        <w:tab/>
      </w:r>
      <w:r w:rsidR="00E800EE" w:rsidRPr="000E42A3">
        <w:rPr>
          <w:rFonts w:asciiTheme="minorHAnsi" w:hAnsiTheme="minorHAnsi" w:cstheme="minorHAnsi"/>
        </w:rPr>
        <w:tab/>
      </w:r>
      <w:r w:rsidR="00E800EE" w:rsidRPr="000E42A3">
        <w:rPr>
          <w:rFonts w:asciiTheme="minorHAnsi" w:hAnsiTheme="minorHAnsi" w:cstheme="minorHAnsi"/>
        </w:rPr>
        <w:tab/>
      </w:r>
      <w:r w:rsidR="007C2A0B" w:rsidRPr="000E42A3">
        <w:rPr>
          <w:rFonts w:asciiTheme="minorHAnsi" w:hAnsiTheme="minorHAnsi" w:cstheme="minorHAnsi"/>
        </w:rPr>
        <w:t>_________________</w:t>
      </w:r>
      <w:r w:rsidR="00EE4576" w:rsidRPr="000E42A3">
        <w:rPr>
          <w:rFonts w:asciiTheme="minorHAnsi" w:hAnsiTheme="minorHAnsi" w:cstheme="minorHAnsi"/>
        </w:rPr>
        <w:t>________</w:t>
      </w:r>
      <w:r w:rsidR="00986ABC" w:rsidRPr="000E42A3">
        <w:rPr>
          <w:rFonts w:asciiTheme="minorHAnsi" w:hAnsiTheme="minorHAnsi" w:cstheme="minorHAnsi"/>
        </w:rPr>
        <w:t>__</w:t>
      </w:r>
      <w:r w:rsidR="00EE4576" w:rsidRPr="000E42A3">
        <w:rPr>
          <w:rFonts w:asciiTheme="minorHAnsi" w:hAnsiTheme="minorHAnsi" w:cstheme="minorHAnsi"/>
        </w:rPr>
        <w:t>_</w:t>
      </w:r>
    </w:p>
    <w:p w:rsidR="007C2A0B" w:rsidRPr="000E42A3" w:rsidRDefault="007C2A0B" w:rsidP="007D0421">
      <w:pPr>
        <w:jc w:val="both"/>
        <w:rPr>
          <w:rFonts w:asciiTheme="minorHAnsi" w:hAnsiTheme="minorHAnsi" w:cstheme="minorHAnsi"/>
        </w:rPr>
      </w:pPr>
      <w:r w:rsidRPr="000E42A3">
        <w:rPr>
          <w:rFonts w:asciiTheme="minorHAnsi" w:hAnsiTheme="minorHAnsi" w:cstheme="minorHAnsi"/>
        </w:rPr>
        <w:tab/>
      </w:r>
      <w:r w:rsidRPr="000E42A3">
        <w:rPr>
          <w:rFonts w:asciiTheme="minorHAnsi" w:hAnsiTheme="minorHAnsi" w:cstheme="minorHAnsi"/>
        </w:rPr>
        <w:tab/>
      </w:r>
      <w:r w:rsidRPr="000E42A3">
        <w:rPr>
          <w:rFonts w:asciiTheme="minorHAnsi" w:hAnsiTheme="minorHAnsi" w:cstheme="minorHAnsi"/>
        </w:rPr>
        <w:tab/>
      </w:r>
      <w:r w:rsidRPr="000E42A3">
        <w:rPr>
          <w:rFonts w:asciiTheme="minorHAnsi" w:hAnsiTheme="minorHAnsi" w:cstheme="minorHAnsi"/>
        </w:rPr>
        <w:tab/>
      </w:r>
      <w:r w:rsidRPr="000E42A3">
        <w:rPr>
          <w:rFonts w:asciiTheme="minorHAnsi" w:hAnsiTheme="minorHAnsi" w:cstheme="minorHAnsi"/>
        </w:rPr>
        <w:tab/>
      </w:r>
      <w:r w:rsidRPr="000E42A3">
        <w:rPr>
          <w:rFonts w:asciiTheme="minorHAnsi" w:hAnsiTheme="minorHAnsi" w:cstheme="minorHAnsi"/>
        </w:rPr>
        <w:tab/>
        <w:t>Print</w:t>
      </w:r>
    </w:p>
    <w:sectPr w:rsidR="007C2A0B" w:rsidRPr="000E42A3" w:rsidSect="00EE4576">
      <w:footerReference w:type="even" r:id="rId9"/>
      <w:footerReference w:type="default" r:id="rId10"/>
      <w:headerReference w:type="first" r:id="rId11"/>
      <w:pgSz w:w="12240" w:h="15840" w:code="1"/>
      <w:pgMar w:top="1350" w:right="1440" w:bottom="1080" w:left="1440" w:header="720" w:footer="5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3E93" w:rsidRDefault="00283E93">
      <w:r>
        <w:separator/>
      </w:r>
    </w:p>
  </w:endnote>
  <w:endnote w:type="continuationSeparator" w:id="0">
    <w:p w:rsidR="00283E93" w:rsidRDefault="00283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panose1 w:val="020B0503030403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E93" w:rsidRPr="00541168" w:rsidRDefault="00283E93" w:rsidP="000E5AC7">
    <w:pPr>
      <w:pStyle w:val="Footer"/>
      <w:shd w:val="clear" w:color="auto" w:fill="FFFFFF" w:themeFill="background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Myriad Pro" w:hAnsi="Myriad Pro"/>
        <w:sz w:val="20"/>
      </w:rPr>
      <w:id w:val="-1275315966"/>
      <w:docPartObj>
        <w:docPartGallery w:val="Page Numbers (Bottom of Page)"/>
        <w:docPartUnique/>
      </w:docPartObj>
    </w:sdtPr>
    <w:sdtEndPr/>
    <w:sdtContent>
      <w:sdt>
        <w:sdtPr>
          <w:rPr>
            <w:rFonts w:ascii="Myriad Pro" w:hAnsi="Myriad Pro"/>
            <w:sz w:val="20"/>
          </w:rPr>
          <w:id w:val="-1705238520"/>
          <w:docPartObj>
            <w:docPartGallery w:val="Page Numbers (Top of Page)"/>
            <w:docPartUnique/>
          </w:docPartObj>
        </w:sdtPr>
        <w:sdtEndPr/>
        <w:sdtContent>
          <w:p w:rsidR="00B54F15" w:rsidRPr="00F40CF4" w:rsidRDefault="00B54F15">
            <w:pPr>
              <w:pStyle w:val="Footer"/>
              <w:rPr>
                <w:rFonts w:ascii="Myriad Pro" w:hAnsi="Myriad Pro"/>
                <w:sz w:val="20"/>
              </w:rPr>
            </w:pPr>
            <w:r w:rsidRPr="00F40CF4">
              <w:rPr>
                <w:rFonts w:ascii="Myriad Pro" w:hAnsi="Myriad Pro"/>
                <w:sz w:val="20"/>
              </w:rPr>
              <w:t xml:space="preserve">Page </w:t>
            </w:r>
            <w:r w:rsidRPr="00F40CF4">
              <w:rPr>
                <w:rFonts w:ascii="Myriad Pro" w:hAnsi="Myriad Pro"/>
                <w:b/>
                <w:bCs/>
                <w:sz w:val="20"/>
              </w:rPr>
              <w:fldChar w:fldCharType="begin"/>
            </w:r>
            <w:r w:rsidRPr="00F40CF4">
              <w:rPr>
                <w:rFonts w:ascii="Myriad Pro" w:hAnsi="Myriad Pro"/>
                <w:b/>
                <w:bCs/>
                <w:sz w:val="20"/>
              </w:rPr>
              <w:instrText xml:space="preserve"> PAGE </w:instrText>
            </w:r>
            <w:r w:rsidRPr="00F40CF4">
              <w:rPr>
                <w:rFonts w:ascii="Myriad Pro" w:hAnsi="Myriad Pro"/>
                <w:b/>
                <w:bCs/>
                <w:sz w:val="20"/>
              </w:rPr>
              <w:fldChar w:fldCharType="separate"/>
            </w:r>
            <w:r w:rsidR="0042436D">
              <w:rPr>
                <w:rFonts w:ascii="Myriad Pro" w:hAnsi="Myriad Pro"/>
                <w:b/>
                <w:bCs/>
                <w:noProof/>
                <w:sz w:val="20"/>
              </w:rPr>
              <w:t>16</w:t>
            </w:r>
            <w:r w:rsidRPr="00F40CF4">
              <w:rPr>
                <w:rFonts w:ascii="Myriad Pro" w:hAnsi="Myriad Pro"/>
                <w:b/>
                <w:bCs/>
                <w:sz w:val="20"/>
              </w:rPr>
              <w:fldChar w:fldCharType="end"/>
            </w:r>
            <w:r w:rsidRPr="00F40CF4">
              <w:rPr>
                <w:rFonts w:ascii="Myriad Pro" w:hAnsi="Myriad Pro"/>
                <w:sz w:val="20"/>
              </w:rPr>
              <w:t xml:space="preserve"> of </w:t>
            </w:r>
            <w:r w:rsidRPr="00F40CF4">
              <w:rPr>
                <w:rFonts w:ascii="Myriad Pro" w:hAnsi="Myriad Pro"/>
                <w:b/>
                <w:bCs/>
                <w:sz w:val="20"/>
              </w:rPr>
              <w:fldChar w:fldCharType="begin"/>
            </w:r>
            <w:r w:rsidRPr="00F40CF4">
              <w:rPr>
                <w:rFonts w:ascii="Myriad Pro" w:hAnsi="Myriad Pro"/>
                <w:b/>
                <w:bCs/>
                <w:sz w:val="20"/>
              </w:rPr>
              <w:instrText xml:space="preserve"> NUMPAGES  </w:instrText>
            </w:r>
            <w:r w:rsidRPr="00F40CF4">
              <w:rPr>
                <w:rFonts w:ascii="Myriad Pro" w:hAnsi="Myriad Pro"/>
                <w:b/>
                <w:bCs/>
                <w:sz w:val="20"/>
              </w:rPr>
              <w:fldChar w:fldCharType="separate"/>
            </w:r>
            <w:r w:rsidR="0042436D">
              <w:rPr>
                <w:rFonts w:ascii="Myriad Pro" w:hAnsi="Myriad Pro"/>
                <w:b/>
                <w:bCs/>
                <w:noProof/>
                <w:sz w:val="20"/>
              </w:rPr>
              <w:t>16</w:t>
            </w:r>
            <w:r w:rsidRPr="00F40CF4">
              <w:rPr>
                <w:rFonts w:ascii="Myriad Pro" w:hAnsi="Myriad Pro"/>
                <w:b/>
                <w:bCs/>
                <w:sz w:val="20"/>
              </w:rPr>
              <w:fldChar w:fldCharType="end"/>
            </w:r>
          </w:p>
        </w:sdtContent>
      </w:sdt>
    </w:sdtContent>
  </w:sdt>
  <w:p w:rsidR="002B008B" w:rsidRDefault="002B00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3E93" w:rsidRDefault="00283E93">
      <w:r>
        <w:separator/>
      </w:r>
    </w:p>
  </w:footnote>
  <w:footnote w:type="continuationSeparator" w:id="0">
    <w:p w:rsidR="00283E93" w:rsidRDefault="00283E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B70" w:rsidRDefault="00B20B70" w:rsidP="00BF3825">
    <w:pPr>
      <w:jc w:val="center"/>
      <w:rPr>
        <w:rFonts w:asciiTheme="minorHAnsi" w:hAnsiTheme="minorHAnsi" w:cstheme="minorHAnsi"/>
        <w:b/>
      </w:rPr>
    </w:pPr>
    <w:r>
      <w:rPr>
        <w:rFonts w:asciiTheme="minorHAnsi" w:hAnsiTheme="minorHAnsi" w:cstheme="minorHAnsi"/>
        <w:b/>
        <w:noProof/>
      </w:rPr>
      <w:drawing>
        <wp:anchor distT="0" distB="0" distL="114300" distR="114300" simplePos="0" relativeHeight="251658240" behindDoc="1" locked="0" layoutInCell="1" allowOverlap="1">
          <wp:simplePos x="0" y="0"/>
          <wp:positionH relativeFrom="margin">
            <wp:align>center</wp:align>
          </wp:positionH>
          <wp:positionV relativeFrom="paragraph">
            <wp:posOffset>-349857</wp:posOffset>
          </wp:positionV>
          <wp:extent cx="657860" cy="540385"/>
          <wp:effectExtent l="0" t="0" r="0" b="0"/>
          <wp:wrapTight wrapText="bothSides">
            <wp:wrapPolygon edited="0">
              <wp:start x="7506" y="761"/>
              <wp:lineTo x="5629" y="5330"/>
              <wp:lineTo x="625" y="14468"/>
              <wp:lineTo x="625" y="15229"/>
              <wp:lineTo x="3127" y="18275"/>
              <wp:lineTo x="3753" y="19798"/>
              <wp:lineTo x="16263" y="19798"/>
              <wp:lineTo x="20015" y="15991"/>
              <wp:lineTo x="15012" y="761"/>
              <wp:lineTo x="7506" y="761"/>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o bac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7860" cy="540385"/>
                  </a:xfrm>
                  <a:prstGeom prst="rect">
                    <a:avLst/>
                  </a:prstGeom>
                </pic:spPr>
              </pic:pic>
            </a:graphicData>
          </a:graphic>
          <wp14:sizeRelH relativeFrom="page">
            <wp14:pctWidth>0</wp14:pctWidth>
          </wp14:sizeRelH>
          <wp14:sizeRelV relativeFrom="page">
            <wp14:pctHeight>0</wp14:pctHeight>
          </wp14:sizeRelV>
        </wp:anchor>
      </w:drawing>
    </w:r>
  </w:p>
  <w:p w:rsidR="00283E93" w:rsidRPr="009E099F" w:rsidRDefault="00283E93" w:rsidP="00BF3825">
    <w:pPr>
      <w:jc w:val="center"/>
      <w:rPr>
        <w:rFonts w:asciiTheme="minorHAnsi" w:hAnsiTheme="minorHAnsi" w:cstheme="minorHAnsi"/>
        <w:b/>
      </w:rPr>
    </w:pPr>
    <w:r w:rsidRPr="009E099F">
      <w:rPr>
        <w:rFonts w:asciiTheme="minorHAnsi" w:hAnsiTheme="minorHAnsi" w:cstheme="minorHAnsi"/>
        <w:b/>
      </w:rPr>
      <w:t>CAMPBELL COUNTY &amp; MUNICIPAL PLANNING &amp; ZONING COMMISSION</w:t>
    </w:r>
  </w:p>
  <w:p w:rsidR="00283E93" w:rsidRPr="009E099F" w:rsidRDefault="00283E93" w:rsidP="00BF3825">
    <w:pPr>
      <w:pStyle w:val="Header"/>
      <w:jc w:val="center"/>
      <w:rPr>
        <w:rFonts w:asciiTheme="minorHAnsi" w:hAnsiTheme="minorHAnsi" w:cstheme="minorHAnsi"/>
        <w:b/>
      </w:rPr>
    </w:pPr>
    <w:r w:rsidRPr="009E099F">
      <w:rPr>
        <w:rFonts w:asciiTheme="minorHAnsi" w:hAnsiTheme="minorHAnsi" w:cstheme="minorHAnsi"/>
        <w:b/>
      </w:rPr>
      <w:t xml:space="preserve">MINUTES OF THE </w:t>
    </w:r>
    <w:r w:rsidR="00B20B70">
      <w:rPr>
        <w:rFonts w:asciiTheme="minorHAnsi" w:hAnsiTheme="minorHAnsi" w:cstheme="minorHAnsi"/>
        <w:b/>
      </w:rPr>
      <w:t>MARCH</w:t>
    </w:r>
    <w:r w:rsidR="00C17CAA">
      <w:rPr>
        <w:rFonts w:asciiTheme="minorHAnsi" w:hAnsiTheme="minorHAnsi" w:cstheme="minorHAnsi"/>
        <w:b/>
      </w:rPr>
      <w:t xml:space="preserve"> 10</w:t>
    </w:r>
    <w:r w:rsidR="00B20B70">
      <w:rPr>
        <w:rFonts w:asciiTheme="minorHAnsi" w:hAnsiTheme="minorHAnsi" w:cstheme="minorHAnsi"/>
        <w:b/>
      </w:rPr>
      <w:t>, 2020</w:t>
    </w:r>
    <w:r w:rsidRPr="009E099F">
      <w:rPr>
        <w:rFonts w:asciiTheme="minorHAnsi" w:hAnsiTheme="minorHAnsi" w:cstheme="minorHAnsi"/>
        <w:b/>
      </w:rPr>
      <w:t xml:space="preserve"> MEETING</w:t>
    </w:r>
  </w:p>
  <w:p w:rsidR="00283E93" w:rsidRPr="009E099F" w:rsidRDefault="00283E93" w:rsidP="00127668">
    <w:pPr>
      <w:pStyle w:val="Header"/>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C6D54"/>
    <w:multiLevelType w:val="hybridMultilevel"/>
    <w:tmpl w:val="FEB88732"/>
    <w:lvl w:ilvl="0" w:tplc="05EA3EC4">
      <w:start w:val="1"/>
      <w:numFmt w:val="decimal"/>
      <w:lvlText w:val="%1."/>
      <w:lvlJc w:val="left"/>
      <w:pPr>
        <w:tabs>
          <w:tab w:val="num" w:pos="720"/>
        </w:tabs>
        <w:ind w:left="720" w:hanging="360"/>
      </w:pPr>
    </w:lvl>
    <w:lvl w:ilvl="1" w:tplc="6D34CD70" w:tentative="1">
      <w:start w:val="1"/>
      <w:numFmt w:val="decimal"/>
      <w:lvlText w:val="%2."/>
      <w:lvlJc w:val="left"/>
      <w:pPr>
        <w:tabs>
          <w:tab w:val="num" w:pos="1440"/>
        </w:tabs>
        <w:ind w:left="1440" w:hanging="360"/>
      </w:pPr>
    </w:lvl>
    <w:lvl w:ilvl="2" w:tplc="D2CEC946" w:tentative="1">
      <w:start w:val="1"/>
      <w:numFmt w:val="decimal"/>
      <w:lvlText w:val="%3."/>
      <w:lvlJc w:val="left"/>
      <w:pPr>
        <w:tabs>
          <w:tab w:val="num" w:pos="2160"/>
        </w:tabs>
        <w:ind w:left="2160" w:hanging="360"/>
      </w:pPr>
    </w:lvl>
    <w:lvl w:ilvl="3" w:tplc="2BA008E0" w:tentative="1">
      <w:start w:val="1"/>
      <w:numFmt w:val="decimal"/>
      <w:lvlText w:val="%4."/>
      <w:lvlJc w:val="left"/>
      <w:pPr>
        <w:tabs>
          <w:tab w:val="num" w:pos="2880"/>
        </w:tabs>
        <w:ind w:left="2880" w:hanging="360"/>
      </w:pPr>
    </w:lvl>
    <w:lvl w:ilvl="4" w:tplc="EEFE0E0C" w:tentative="1">
      <w:start w:val="1"/>
      <w:numFmt w:val="decimal"/>
      <w:lvlText w:val="%5."/>
      <w:lvlJc w:val="left"/>
      <w:pPr>
        <w:tabs>
          <w:tab w:val="num" w:pos="3600"/>
        </w:tabs>
        <w:ind w:left="3600" w:hanging="360"/>
      </w:pPr>
    </w:lvl>
    <w:lvl w:ilvl="5" w:tplc="1CF675B2" w:tentative="1">
      <w:start w:val="1"/>
      <w:numFmt w:val="decimal"/>
      <w:lvlText w:val="%6."/>
      <w:lvlJc w:val="left"/>
      <w:pPr>
        <w:tabs>
          <w:tab w:val="num" w:pos="4320"/>
        </w:tabs>
        <w:ind w:left="4320" w:hanging="360"/>
      </w:pPr>
    </w:lvl>
    <w:lvl w:ilvl="6" w:tplc="87CCFCEC" w:tentative="1">
      <w:start w:val="1"/>
      <w:numFmt w:val="decimal"/>
      <w:lvlText w:val="%7."/>
      <w:lvlJc w:val="left"/>
      <w:pPr>
        <w:tabs>
          <w:tab w:val="num" w:pos="5040"/>
        </w:tabs>
        <w:ind w:left="5040" w:hanging="360"/>
      </w:pPr>
    </w:lvl>
    <w:lvl w:ilvl="7" w:tplc="8A042BE0" w:tentative="1">
      <w:start w:val="1"/>
      <w:numFmt w:val="decimal"/>
      <w:lvlText w:val="%8."/>
      <w:lvlJc w:val="left"/>
      <w:pPr>
        <w:tabs>
          <w:tab w:val="num" w:pos="5760"/>
        </w:tabs>
        <w:ind w:left="5760" w:hanging="360"/>
      </w:pPr>
    </w:lvl>
    <w:lvl w:ilvl="8" w:tplc="B6EE717A" w:tentative="1">
      <w:start w:val="1"/>
      <w:numFmt w:val="decimal"/>
      <w:lvlText w:val="%9."/>
      <w:lvlJc w:val="left"/>
      <w:pPr>
        <w:tabs>
          <w:tab w:val="num" w:pos="6480"/>
        </w:tabs>
        <w:ind w:left="6480" w:hanging="360"/>
      </w:pPr>
    </w:lvl>
  </w:abstractNum>
  <w:abstractNum w:abstractNumId="1" w15:restartNumberingAfterBreak="0">
    <w:nsid w:val="09483A6F"/>
    <w:multiLevelType w:val="hybridMultilevel"/>
    <w:tmpl w:val="4572A9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DA5E29"/>
    <w:multiLevelType w:val="hybridMultilevel"/>
    <w:tmpl w:val="077A1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791406"/>
    <w:multiLevelType w:val="hybridMultilevel"/>
    <w:tmpl w:val="45AA1E66"/>
    <w:lvl w:ilvl="0" w:tplc="7A0CB842">
      <w:start w:val="1"/>
      <w:numFmt w:val="decimal"/>
      <w:lvlText w:val="%1."/>
      <w:lvlJc w:val="left"/>
      <w:pPr>
        <w:ind w:left="1080" w:hanging="720"/>
      </w:pPr>
      <w:rPr>
        <w:rFonts w:ascii="Myriad Pro" w:hAnsi="Myriad Pro" w:cs="Arial" w:hint="default"/>
        <w:color w:val="auto"/>
        <w:sz w:val="24"/>
        <w:szCs w:val="22"/>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F482BD8C">
      <w:numFmt w:val="bullet"/>
      <w:lvlText w:val="•"/>
      <w:lvlJc w:val="left"/>
      <w:pPr>
        <w:ind w:left="4860" w:hanging="360"/>
      </w:pPr>
      <w:rPr>
        <w:rFonts w:ascii="SymbolMT" w:eastAsia="Times New Roman" w:hAnsi="SymbolMT" w:cs="SymbolMT" w:hint="default"/>
        <w:i w:val="0"/>
        <w:sz w:val="20"/>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4937FD9"/>
    <w:multiLevelType w:val="hybridMultilevel"/>
    <w:tmpl w:val="183E7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A24004"/>
    <w:multiLevelType w:val="hybridMultilevel"/>
    <w:tmpl w:val="4612990C"/>
    <w:lvl w:ilvl="0" w:tplc="D5CEF29A">
      <w:start w:val="1"/>
      <w:numFmt w:val="bullet"/>
      <w:lvlText w:val="•"/>
      <w:lvlJc w:val="left"/>
      <w:pPr>
        <w:tabs>
          <w:tab w:val="num" w:pos="720"/>
        </w:tabs>
        <w:ind w:left="720" w:hanging="360"/>
      </w:pPr>
      <w:rPr>
        <w:rFonts w:ascii="Arial" w:hAnsi="Arial" w:hint="default"/>
      </w:rPr>
    </w:lvl>
    <w:lvl w:ilvl="1" w:tplc="C32E300E" w:tentative="1">
      <w:start w:val="1"/>
      <w:numFmt w:val="bullet"/>
      <w:lvlText w:val="•"/>
      <w:lvlJc w:val="left"/>
      <w:pPr>
        <w:tabs>
          <w:tab w:val="num" w:pos="1440"/>
        </w:tabs>
        <w:ind w:left="1440" w:hanging="360"/>
      </w:pPr>
      <w:rPr>
        <w:rFonts w:ascii="Arial" w:hAnsi="Arial" w:hint="default"/>
      </w:rPr>
    </w:lvl>
    <w:lvl w:ilvl="2" w:tplc="D292E168" w:tentative="1">
      <w:start w:val="1"/>
      <w:numFmt w:val="bullet"/>
      <w:lvlText w:val="•"/>
      <w:lvlJc w:val="left"/>
      <w:pPr>
        <w:tabs>
          <w:tab w:val="num" w:pos="2160"/>
        </w:tabs>
        <w:ind w:left="2160" w:hanging="360"/>
      </w:pPr>
      <w:rPr>
        <w:rFonts w:ascii="Arial" w:hAnsi="Arial" w:hint="default"/>
      </w:rPr>
    </w:lvl>
    <w:lvl w:ilvl="3" w:tplc="08144C32" w:tentative="1">
      <w:start w:val="1"/>
      <w:numFmt w:val="bullet"/>
      <w:lvlText w:val="•"/>
      <w:lvlJc w:val="left"/>
      <w:pPr>
        <w:tabs>
          <w:tab w:val="num" w:pos="2880"/>
        </w:tabs>
        <w:ind w:left="2880" w:hanging="360"/>
      </w:pPr>
      <w:rPr>
        <w:rFonts w:ascii="Arial" w:hAnsi="Arial" w:hint="default"/>
      </w:rPr>
    </w:lvl>
    <w:lvl w:ilvl="4" w:tplc="76FAE14E" w:tentative="1">
      <w:start w:val="1"/>
      <w:numFmt w:val="bullet"/>
      <w:lvlText w:val="•"/>
      <w:lvlJc w:val="left"/>
      <w:pPr>
        <w:tabs>
          <w:tab w:val="num" w:pos="3600"/>
        </w:tabs>
        <w:ind w:left="3600" w:hanging="360"/>
      </w:pPr>
      <w:rPr>
        <w:rFonts w:ascii="Arial" w:hAnsi="Arial" w:hint="default"/>
      </w:rPr>
    </w:lvl>
    <w:lvl w:ilvl="5" w:tplc="EF368698" w:tentative="1">
      <w:start w:val="1"/>
      <w:numFmt w:val="bullet"/>
      <w:lvlText w:val="•"/>
      <w:lvlJc w:val="left"/>
      <w:pPr>
        <w:tabs>
          <w:tab w:val="num" w:pos="4320"/>
        </w:tabs>
        <w:ind w:left="4320" w:hanging="360"/>
      </w:pPr>
      <w:rPr>
        <w:rFonts w:ascii="Arial" w:hAnsi="Arial" w:hint="default"/>
      </w:rPr>
    </w:lvl>
    <w:lvl w:ilvl="6" w:tplc="0C8E2254" w:tentative="1">
      <w:start w:val="1"/>
      <w:numFmt w:val="bullet"/>
      <w:lvlText w:val="•"/>
      <w:lvlJc w:val="left"/>
      <w:pPr>
        <w:tabs>
          <w:tab w:val="num" w:pos="5040"/>
        </w:tabs>
        <w:ind w:left="5040" w:hanging="360"/>
      </w:pPr>
      <w:rPr>
        <w:rFonts w:ascii="Arial" w:hAnsi="Arial" w:hint="default"/>
      </w:rPr>
    </w:lvl>
    <w:lvl w:ilvl="7" w:tplc="391C44F6" w:tentative="1">
      <w:start w:val="1"/>
      <w:numFmt w:val="bullet"/>
      <w:lvlText w:val="•"/>
      <w:lvlJc w:val="left"/>
      <w:pPr>
        <w:tabs>
          <w:tab w:val="num" w:pos="5760"/>
        </w:tabs>
        <w:ind w:left="5760" w:hanging="360"/>
      </w:pPr>
      <w:rPr>
        <w:rFonts w:ascii="Arial" w:hAnsi="Arial" w:hint="default"/>
      </w:rPr>
    </w:lvl>
    <w:lvl w:ilvl="8" w:tplc="1730CD2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94775A2"/>
    <w:multiLevelType w:val="hybridMultilevel"/>
    <w:tmpl w:val="A6A81B12"/>
    <w:lvl w:ilvl="0" w:tplc="EFCE3974">
      <w:start w:val="1"/>
      <w:numFmt w:val="decimal"/>
      <w:lvlText w:val="%1."/>
      <w:lvlJc w:val="left"/>
      <w:pPr>
        <w:ind w:left="1080" w:hanging="360"/>
      </w:pPr>
      <w:rPr>
        <w:rFonts w:ascii="Arial" w:eastAsia="Arial" w:hAnsi="Arial" w:cs="Arial"/>
        <w:b w:val="0"/>
        <w:i w:val="0"/>
        <w:color w:val="auto"/>
      </w:rPr>
    </w:lvl>
    <w:lvl w:ilvl="1" w:tplc="D072364C">
      <w:start w:val="1"/>
      <w:numFmt w:val="lowerLetter"/>
      <w:lvlText w:val="%2."/>
      <w:lvlJc w:val="left"/>
      <w:pPr>
        <w:ind w:left="1440" w:hanging="360"/>
      </w:pPr>
      <w:rPr>
        <w:b w:val="0"/>
        <w:i w:val="0"/>
        <w:color w:val="auto"/>
      </w:rPr>
    </w:lvl>
    <w:lvl w:ilvl="2" w:tplc="04090005">
      <w:start w:val="1"/>
      <w:numFmt w:val="bullet"/>
      <w:lvlText w:val=""/>
      <w:lvlJc w:val="left"/>
      <w:pPr>
        <w:ind w:left="2160" w:hanging="180"/>
      </w:pPr>
      <w:rPr>
        <w:rFonts w:ascii="Wingdings" w:hAnsi="Wingdings" w:hint="default"/>
      </w:rPr>
    </w:lvl>
    <w:lvl w:ilvl="3" w:tplc="0409000F">
      <w:start w:val="1"/>
      <w:numFmt w:val="decimal"/>
      <w:lvlText w:val="%4."/>
      <w:lvlJc w:val="left"/>
      <w:pPr>
        <w:ind w:left="2880" w:hanging="360"/>
      </w:pPr>
    </w:lvl>
    <w:lvl w:ilvl="4" w:tplc="04090005">
      <w:start w:val="1"/>
      <w:numFmt w:val="bullet"/>
      <w:lvlText w:val=""/>
      <w:lvlJc w:val="left"/>
      <w:pPr>
        <w:ind w:left="3600" w:hanging="360"/>
      </w:pPr>
      <w:rPr>
        <w:rFonts w:ascii="Wingdings" w:hAnsi="Wingdings"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AA2609C"/>
    <w:multiLevelType w:val="hybridMultilevel"/>
    <w:tmpl w:val="DA2ED9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8D36BB"/>
    <w:multiLevelType w:val="hybridMultilevel"/>
    <w:tmpl w:val="E1424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3C67B1"/>
    <w:multiLevelType w:val="hybridMultilevel"/>
    <w:tmpl w:val="DF16EB12"/>
    <w:lvl w:ilvl="0" w:tplc="CF022150">
      <w:start w:val="1"/>
      <w:numFmt w:val="decimal"/>
      <w:lvlText w:val="%1."/>
      <w:lvlJc w:val="left"/>
      <w:pPr>
        <w:ind w:left="720" w:hanging="36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422C84"/>
    <w:multiLevelType w:val="hybridMultilevel"/>
    <w:tmpl w:val="E2BAB02A"/>
    <w:lvl w:ilvl="0" w:tplc="B7E2E22E">
      <w:start w:val="1"/>
      <w:numFmt w:val="bullet"/>
      <w:lvlText w:val=""/>
      <w:lvlJc w:val="left"/>
      <w:pPr>
        <w:tabs>
          <w:tab w:val="num" w:pos="720"/>
        </w:tabs>
        <w:ind w:left="720" w:hanging="360"/>
      </w:pPr>
      <w:rPr>
        <w:rFonts w:ascii="Symbol" w:hAnsi="Symbol" w:hint="default"/>
      </w:rPr>
    </w:lvl>
    <w:lvl w:ilvl="1" w:tplc="8FD45910">
      <w:start w:val="270"/>
      <w:numFmt w:val="bullet"/>
      <w:lvlText w:val="o"/>
      <w:lvlJc w:val="left"/>
      <w:pPr>
        <w:tabs>
          <w:tab w:val="num" w:pos="1440"/>
        </w:tabs>
        <w:ind w:left="1440" w:hanging="360"/>
      </w:pPr>
      <w:rPr>
        <w:rFonts w:ascii="Courier New" w:hAnsi="Courier New" w:hint="default"/>
      </w:rPr>
    </w:lvl>
    <w:lvl w:ilvl="2" w:tplc="4636F8A2" w:tentative="1">
      <w:start w:val="1"/>
      <w:numFmt w:val="bullet"/>
      <w:lvlText w:val=""/>
      <w:lvlJc w:val="left"/>
      <w:pPr>
        <w:tabs>
          <w:tab w:val="num" w:pos="2160"/>
        </w:tabs>
        <w:ind w:left="2160" w:hanging="360"/>
      </w:pPr>
      <w:rPr>
        <w:rFonts w:ascii="Symbol" w:hAnsi="Symbol" w:hint="default"/>
      </w:rPr>
    </w:lvl>
    <w:lvl w:ilvl="3" w:tplc="176CC76C" w:tentative="1">
      <w:start w:val="1"/>
      <w:numFmt w:val="bullet"/>
      <w:lvlText w:val=""/>
      <w:lvlJc w:val="left"/>
      <w:pPr>
        <w:tabs>
          <w:tab w:val="num" w:pos="2880"/>
        </w:tabs>
        <w:ind w:left="2880" w:hanging="360"/>
      </w:pPr>
      <w:rPr>
        <w:rFonts w:ascii="Symbol" w:hAnsi="Symbol" w:hint="default"/>
      </w:rPr>
    </w:lvl>
    <w:lvl w:ilvl="4" w:tplc="F9C455BC" w:tentative="1">
      <w:start w:val="1"/>
      <w:numFmt w:val="bullet"/>
      <w:lvlText w:val=""/>
      <w:lvlJc w:val="left"/>
      <w:pPr>
        <w:tabs>
          <w:tab w:val="num" w:pos="3600"/>
        </w:tabs>
        <w:ind w:left="3600" w:hanging="360"/>
      </w:pPr>
      <w:rPr>
        <w:rFonts w:ascii="Symbol" w:hAnsi="Symbol" w:hint="default"/>
      </w:rPr>
    </w:lvl>
    <w:lvl w:ilvl="5" w:tplc="62EEADE2" w:tentative="1">
      <w:start w:val="1"/>
      <w:numFmt w:val="bullet"/>
      <w:lvlText w:val=""/>
      <w:lvlJc w:val="left"/>
      <w:pPr>
        <w:tabs>
          <w:tab w:val="num" w:pos="4320"/>
        </w:tabs>
        <w:ind w:left="4320" w:hanging="360"/>
      </w:pPr>
      <w:rPr>
        <w:rFonts w:ascii="Symbol" w:hAnsi="Symbol" w:hint="default"/>
      </w:rPr>
    </w:lvl>
    <w:lvl w:ilvl="6" w:tplc="40EAD700" w:tentative="1">
      <w:start w:val="1"/>
      <w:numFmt w:val="bullet"/>
      <w:lvlText w:val=""/>
      <w:lvlJc w:val="left"/>
      <w:pPr>
        <w:tabs>
          <w:tab w:val="num" w:pos="5040"/>
        </w:tabs>
        <w:ind w:left="5040" w:hanging="360"/>
      </w:pPr>
      <w:rPr>
        <w:rFonts w:ascii="Symbol" w:hAnsi="Symbol" w:hint="default"/>
      </w:rPr>
    </w:lvl>
    <w:lvl w:ilvl="7" w:tplc="B2F87DE4" w:tentative="1">
      <w:start w:val="1"/>
      <w:numFmt w:val="bullet"/>
      <w:lvlText w:val=""/>
      <w:lvlJc w:val="left"/>
      <w:pPr>
        <w:tabs>
          <w:tab w:val="num" w:pos="5760"/>
        </w:tabs>
        <w:ind w:left="5760" w:hanging="360"/>
      </w:pPr>
      <w:rPr>
        <w:rFonts w:ascii="Symbol" w:hAnsi="Symbol" w:hint="default"/>
      </w:rPr>
    </w:lvl>
    <w:lvl w:ilvl="8" w:tplc="00F2BC08"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7D53E3A"/>
    <w:multiLevelType w:val="hybridMultilevel"/>
    <w:tmpl w:val="64E299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AD3922"/>
    <w:multiLevelType w:val="hybridMultilevel"/>
    <w:tmpl w:val="1304C16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BE7038"/>
    <w:multiLevelType w:val="hybridMultilevel"/>
    <w:tmpl w:val="854C2D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1F1CC1"/>
    <w:multiLevelType w:val="hybridMultilevel"/>
    <w:tmpl w:val="C31EFEE8"/>
    <w:lvl w:ilvl="0" w:tplc="C722F116">
      <w:start w:val="1"/>
      <w:numFmt w:val="bullet"/>
      <w:lvlText w:val=""/>
      <w:lvlJc w:val="left"/>
      <w:pPr>
        <w:tabs>
          <w:tab w:val="num" w:pos="720"/>
        </w:tabs>
        <w:ind w:left="720" w:hanging="360"/>
      </w:pPr>
      <w:rPr>
        <w:rFonts w:ascii="Symbol" w:hAnsi="Symbol" w:hint="default"/>
      </w:rPr>
    </w:lvl>
    <w:lvl w:ilvl="1" w:tplc="992A6468">
      <w:start w:val="270"/>
      <w:numFmt w:val="bullet"/>
      <w:lvlText w:val="o"/>
      <w:lvlJc w:val="left"/>
      <w:pPr>
        <w:tabs>
          <w:tab w:val="num" w:pos="1440"/>
        </w:tabs>
        <w:ind w:left="1440" w:hanging="360"/>
      </w:pPr>
      <w:rPr>
        <w:rFonts w:ascii="Courier New" w:hAnsi="Courier New" w:hint="default"/>
      </w:rPr>
    </w:lvl>
    <w:lvl w:ilvl="2" w:tplc="6A1AD714" w:tentative="1">
      <w:start w:val="1"/>
      <w:numFmt w:val="bullet"/>
      <w:lvlText w:val=""/>
      <w:lvlJc w:val="left"/>
      <w:pPr>
        <w:tabs>
          <w:tab w:val="num" w:pos="2160"/>
        </w:tabs>
        <w:ind w:left="2160" w:hanging="360"/>
      </w:pPr>
      <w:rPr>
        <w:rFonts w:ascii="Symbol" w:hAnsi="Symbol" w:hint="default"/>
      </w:rPr>
    </w:lvl>
    <w:lvl w:ilvl="3" w:tplc="C2861682" w:tentative="1">
      <w:start w:val="1"/>
      <w:numFmt w:val="bullet"/>
      <w:lvlText w:val=""/>
      <w:lvlJc w:val="left"/>
      <w:pPr>
        <w:tabs>
          <w:tab w:val="num" w:pos="2880"/>
        </w:tabs>
        <w:ind w:left="2880" w:hanging="360"/>
      </w:pPr>
      <w:rPr>
        <w:rFonts w:ascii="Symbol" w:hAnsi="Symbol" w:hint="default"/>
      </w:rPr>
    </w:lvl>
    <w:lvl w:ilvl="4" w:tplc="CE74D018" w:tentative="1">
      <w:start w:val="1"/>
      <w:numFmt w:val="bullet"/>
      <w:lvlText w:val=""/>
      <w:lvlJc w:val="left"/>
      <w:pPr>
        <w:tabs>
          <w:tab w:val="num" w:pos="3600"/>
        </w:tabs>
        <w:ind w:left="3600" w:hanging="360"/>
      </w:pPr>
      <w:rPr>
        <w:rFonts w:ascii="Symbol" w:hAnsi="Symbol" w:hint="default"/>
      </w:rPr>
    </w:lvl>
    <w:lvl w:ilvl="5" w:tplc="DF0689B8" w:tentative="1">
      <w:start w:val="1"/>
      <w:numFmt w:val="bullet"/>
      <w:lvlText w:val=""/>
      <w:lvlJc w:val="left"/>
      <w:pPr>
        <w:tabs>
          <w:tab w:val="num" w:pos="4320"/>
        </w:tabs>
        <w:ind w:left="4320" w:hanging="360"/>
      </w:pPr>
      <w:rPr>
        <w:rFonts w:ascii="Symbol" w:hAnsi="Symbol" w:hint="default"/>
      </w:rPr>
    </w:lvl>
    <w:lvl w:ilvl="6" w:tplc="DB7246A6" w:tentative="1">
      <w:start w:val="1"/>
      <w:numFmt w:val="bullet"/>
      <w:lvlText w:val=""/>
      <w:lvlJc w:val="left"/>
      <w:pPr>
        <w:tabs>
          <w:tab w:val="num" w:pos="5040"/>
        </w:tabs>
        <w:ind w:left="5040" w:hanging="360"/>
      </w:pPr>
      <w:rPr>
        <w:rFonts w:ascii="Symbol" w:hAnsi="Symbol" w:hint="default"/>
      </w:rPr>
    </w:lvl>
    <w:lvl w:ilvl="7" w:tplc="9BF0D8F2" w:tentative="1">
      <w:start w:val="1"/>
      <w:numFmt w:val="bullet"/>
      <w:lvlText w:val=""/>
      <w:lvlJc w:val="left"/>
      <w:pPr>
        <w:tabs>
          <w:tab w:val="num" w:pos="5760"/>
        </w:tabs>
        <w:ind w:left="5760" w:hanging="360"/>
      </w:pPr>
      <w:rPr>
        <w:rFonts w:ascii="Symbol" w:hAnsi="Symbol" w:hint="default"/>
      </w:rPr>
    </w:lvl>
    <w:lvl w:ilvl="8" w:tplc="5816D154"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3352096A"/>
    <w:multiLevelType w:val="hybridMultilevel"/>
    <w:tmpl w:val="CA42D802"/>
    <w:lvl w:ilvl="0" w:tplc="76D098CA">
      <w:start w:val="1"/>
      <w:numFmt w:val="decimal"/>
      <w:lvlText w:val="%1."/>
      <w:lvlJc w:val="left"/>
      <w:pPr>
        <w:ind w:left="1940" w:hanging="702"/>
      </w:pPr>
      <w:rPr>
        <w:rFonts w:ascii="Myriad Pro" w:eastAsia="Times New Roman" w:hAnsi="Myriad Pro" w:cs="Times New Roman" w:hint="default"/>
        <w:b/>
        <w:color w:val="2A2A2A"/>
        <w:w w:val="101"/>
        <w:sz w:val="24"/>
        <w:szCs w:val="22"/>
      </w:rPr>
    </w:lvl>
    <w:lvl w:ilvl="1" w:tplc="09F08DAA">
      <w:numFmt w:val="bullet"/>
      <w:lvlText w:val="•"/>
      <w:lvlJc w:val="left"/>
      <w:pPr>
        <w:ind w:left="2800" w:hanging="702"/>
      </w:pPr>
      <w:rPr>
        <w:rFonts w:hint="default"/>
      </w:rPr>
    </w:lvl>
    <w:lvl w:ilvl="2" w:tplc="2886E942">
      <w:numFmt w:val="bullet"/>
      <w:lvlText w:val="•"/>
      <w:lvlJc w:val="left"/>
      <w:pPr>
        <w:ind w:left="3660" w:hanging="702"/>
      </w:pPr>
      <w:rPr>
        <w:rFonts w:hint="default"/>
      </w:rPr>
    </w:lvl>
    <w:lvl w:ilvl="3" w:tplc="398ADFC4">
      <w:numFmt w:val="bullet"/>
      <w:lvlText w:val="•"/>
      <w:lvlJc w:val="left"/>
      <w:pPr>
        <w:ind w:left="4520" w:hanging="702"/>
      </w:pPr>
      <w:rPr>
        <w:rFonts w:hint="default"/>
      </w:rPr>
    </w:lvl>
    <w:lvl w:ilvl="4" w:tplc="0598EA98">
      <w:numFmt w:val="bullet"/>
      <w:lvlText w:val="•"/>
      <w:lvlJc w:val="left"/>
      <w:pPr>
        <w:ind w:left="5380" w:hanging="702"/>
      </w:pPr>
      <w:rPr>
        <w:rFonts w:hint="default"/>
      </w:rPr>
    </w:lvl>
    <w:lvl w:ilvl="5" w:tplc="57D64252">
      <w:numFmt w:val="bullet"/>
      <w:lvlText w:val="•"/>
      <w:lvlJc w:val="left"/>
      <w:pPr>
        <w:ind w:left="6240" w:hanging="702"/>
      </w:pPr>
      <w:rPr>
        <w:rFonts w:hint="default"/>
      </w:rPr>
    </w:lvl>
    <w:lvl w:ilvl="6" w:tplc="AC00196C">
      <w:numFmt w:val="bullet"/>
      <w:lvlText w:val="•"/>
      <w:lvlJc w:val="left"/>
      <w:pPr>
        <w:ind w:left="7100" w:hanging="702"/>
      </w:pPr>
      <w:rPr>
        <w:rFonts w:hint="default"/>
      </w:rPr>
    </w:lvl>
    <w:lvl w:ilvl="7" w:tplc="AAA29DF2">
      <w:numFmt w:val="bullet"/>
      <w:lvlText w:val="•"/>
      <w:lvlJc w:val="left"/>
      <w:pPr>
        <w:ind w:left="7960" w:hanging="702"/>
      </w:pPr>
      <w:rPr>
        <w:rFonts w:hint="default"/>
      </w:rPr>
    </w:lvl>
    <w:lvl w:ilvl="8" w:tplc="CF905E5E">
      <w:numFmt w:val="bullet"/>
      <w:lvlText w:val="•"/>
      <w:lvlJc w:val="left"/>
      <w:pPr>
        <w:ind w:left="8820" w:hanging="702"/>
      </w:pPr>
      <w:rPr>
        <w:rFonts w:hint="default"/>
      </w:rPr>
    </w:lvl>
  </w:abstractNum>
  <w:abstractNum w:abstractNumId="16" w15:restartNumberingAfterBreak="0">
    <w:nsid w:val="35C5049E"/>
    <w:multiLevelType w:val="hybridMultilevel"/>
    <w:tmpl w:val="801C4AAA"/>
    <w:lvl w:ilvl="0" w:tplc="04090015">
      <w:start w:val="1"/>
      <w:numFmt w:val="upperLetter"/>
      <w:lvlText w:val="%1."/>
      <w:lvlJc w:val="left"/>
      <w:pPr>
        <w:ind w:left="720" w:hanging="360"/>
      </w:pPr>
    </w:lvl>
    <w:lvl w:ilvl="1" w:tplc="04090013">
      <w:start w:val="1"/>
      <w:numFmt w:val="upp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505E80"/>
    <w:multiLevelType w:val="hybridMultilevel"/>
    <w:tmpl w:val="7C4623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9565F22"/>
    <w:multiLevelType w:val="hybridMultilevel"/>
    <w:tmpl w:val="DBCCCBDA"/>
    <w:lvl w:ilvl="0" w:tplc="1EC26112">
      <w:start w:val="1"/>
      <w:numFmt w:val="decimal"/>
      <w:lvlText w:val="%1."/>
      <w:lvlJc w:val="left"/>
      <w:pPr>
        <w:tabs>
          <w:tab w:val="num" w:pos="720"/>
        </w:tabs>
        <w:ind w:left="720" w:hanging="360"/>
      </w:pPr>
    </w:lvl>
    <w:lvl w:ilvl="1" w:tplc="88A836BC" w:tentative="1">
      <w:start w:val="1"/>
      <w:numFmt w:val="decimal"/>
      <w:lvlText w:val="%2."/>
      <w:lvlJc w:val="left"/>
      <w:pPr>
        <w:tabs>
          <w:tab w:val="num" w:pos="1440"/>
        </w:tabs>
        <w:ind w:left="1440" w:hanging="360"/>
      </w:pPr>
    </w:lvl>
    <w:lvl w:ilvl="2" w:tplc="5ABC79D4" w:tentative="1">
      <w:start w:val="1"/>
      <w:numFmt w:val="decimal"/>
      <w:lvlText w:val="%3."/>
      <w:lvlJc w:val="left"/>
      <w:pPr>
        <w:tabs>
          <w:tab w:val="num" w:pos="2160"/>
        </w:tabs>
        <w:ind w:left="2160" w:hanging="360"/>
      </w:pPr>
    </w:lvl>
    <w:lvl w:ilvl="3" w:tplc="21C60734" w:tentative="1">
      <w:start w:val="1"/>
      <w:numFmt w:val="decimal"/>
      <w:lvlText w:val="%4."/>
      <w:lvlJc w:val="left"/>
      <w:pPr>
        <w:tabs>
          <w:tab w:val="num" w:pos="2880"/>
        </w:tabs>
        <w:ind w:left="2880" w:hanging="360"/>
      </w:pPr>
    </w:lvl>
    <w:lvl w:ilvl="4" w:tplc="8E84D644" w:tentative="1">
      <w:start w:val="1"/>
      <w:numFmt w:val="decimal"/>
      <w:lvlText w:val="%5."/>
      <w:lvlJc w:val="left"/>
      <w:pPr>
        <w:tabs>
          <w:tab w:val="num" w:pos="3600"/>
        </w:tabs>
        <w:ind w:left="3600" w:hanging="360"/>
      </w:pPr>
    </w:lvl>
    <w:lvl w:ilvl="5" w:tplc="7B40C7C0" w:tentative="1">
      <w:start w:val="1"/>
      <w:numFmt w:val="decimal"/>
      <w:lvlText w:val="%6."/>
      <w:lvlJc w:val="left"/>
      <w:pPr>
        <w:tabs>
          <w:tab w:val="num" w:pos="4320"/>
        </w:tabs>
        <w:ind w:left="4320" w:hanging="360"/>
      </w:pPr>
    </w:lvl>
    <w:lvl w:ilvl="6" w:tplc="95C65040" w:tentative="1">
      <w:start w:val="1"/>
      <w:numFmt w:val="decimal"/>
      <w:lvlText w:val="%7."/>
      <w:lvlJc w:val="left"/>
      <w:pPr>
        <w:tabs>
          <w:tab w:val="num" w:pos="5040"/>
        </w:tabs>
        <w:ind w:left="5040" w:hanging="360"/>
      </w:pPr>
    </w:lvl>
    <w:lvl w:ilvl="7" w:tplc="3CF05740" w:tentative="1">
      <w:start w:val="1"/>
      <w:numFmt w:val="decimal"/>
      <w:lvlText w:val="%8."/>
      <w:lvlJc w:val="left"/>
      <w:pPr>
        <w:tabs>
          <w:tab w:val="num" w:pos="5760"/>
        </w:tabs>
        <w:ind w:left="5760" w:hanging="360"/>
      </w:pPr>
    </w:lvl>
    <w:lvl w:ilvl="8" w:tplc="BA8AE6DE" w:tentative="1">
      <w:start w:val="1"/>
      <w:numFmt w:val="decimal"/>
      <w:lvlText w:val="%9."/>
      <w:lvlJc w:val="left"/>
      <w:pPr>
        <w:tabs>
          <w:tab w:val="num" w:pos="6480"/>
        </w:tabs>
        <w:ind w:left="6480" w:hanging="360"/>
      </w:pPr>
    </w:lvl>
  </w:abstractNum>
  <w:abstractNum w:abstractNumId="19" w15:restartNumberingAfterBreak="0">
    <w:nsid w:val="3A436222"/>
    <w:multiLevelType w:val="hybridMultilevel"/>
    <w:tmpl w:val="18DE54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472E54"/>
    <w:multiLevelType w:val="hybridMultilevel"/>
    <w:tmpl w:val="F68E6E2C"/>
    <w:lvl w:ilvl="0" w:tplc="1FC672C0">
      <w:start w:val="1"/>
      <w:numFmt w:val="bullet"/>
      <w:lvlText w:val=""/>
      <w:lvlJc w:val="left"/>
      <w:pPr>
        <w:tabs>
          <w:tab w:val="num" w:pos="720"/>
        </w:tabs>
        <w:ind w:left="720" w:hanging="360"/>
      </w:pPr>
      <w:rPr>
        <w:rFonts w:ascii="Symbol" w:hAnsi="Symbol" w:hint="default"/>
      </w:rPr>
    </w:lvl>
    <w:lvl w:ilvl="1" w:tplc="929CEFC0" w:tentative="1">
      <w:start w:val="1"/>
      <w:numFmt w:val="bullet"/>
      <w:lvlText w:val=""/>
      <w:lvlJc w:val="left"/>
      <w:pPr>
        <w:tabs>
          <w:tab w:val="num" w:pos="1440"/>
        </w:tabs>
        <w:ind w:left="1440" w:hanging="360"/>
      </w:pPr>
      <w:rPr>
        <w:rFonts w:ascii="Symbol" w:hAnsi="Symbol" w:hint="default"/>
      </w:rPr>
    </w:lvl>
    <w:lvl w:ilvl="2" w:tplc="371C8DEA" w:tentative="1">
      <w:start w:val="1"/>
      <w:numFmt w:val="bullet"/>
      <w:lvlText w:val=""/>
      <w:lvlJc w:val="left"/>
      <w:pPr>
        <w:tabs>
          <w:tab w:val="num" w:pos="2160"/>
        </w:tabs>
        <w:ind w:left="2160" w:hanging="360"/>
      </w:pPr>
      <w:rPr>
        <w:rFonts w:ascii="Symbol" w:hAnsi="Symbol" w:hint="default"/>
      </w:rPr>
    </w:lvl>
    <w:lvl w:ilvl="3" w:tplc="B95EC1DE" w:tentative="1">
      <w:start w:val="1"/>
      <w:numFmt w:val="bullet"/>
      <w:lvlText w:val=""/>
      <w:lvlJc w:val="left"/>
      <w:pPr>
        <w:tabs>
          <w:tab w:val="num" w:pos="2880"/>
        </w:tabs>
        <w:ind w:left="2880" w:hanging="360"/>
      </w:pPr>
      <w:rPr>
        <w:rFonts w:ascii="Symbol" w:hAnsi="Symbol" w:hint="default"/>
      </w:rPr>
    </w:lvl>
    <w:lvl w:ilvl="4" w:tplc="E1BEB826" w:tentative="1">
      <w:start w:val="1"/>
      <w:numFmt w:val="bullet"/>
      <w:lvlText w:val=""/>
      <w:lvlJc w:val="left"/>
      <w:pPr>
        <w:tabs>
          <w:tab w:val="num" w:pos="3600"/>
        </w:tabs>
        <w:ind w:left="3600" w:hanging="360"/>
      </w:pPr>
      <w:rPr>
        <w:rFonts w:ascii="Symbol" w:hAnsi="Symbol" w:hint="default"/>
      </w:rPr>
    </w:lvl>
    <w:lvl w:ilvl="5" w:tplc="29761CAE" w:tentative="1">
      <w:start w:val="1"/>
      <w:numFmt w:val="bullet"/>
      <w:lvlText w:val=""/>
      <w:lvlJc w:val="left"/>
      <w:pPr>
        <w:tabs>
          <w:tab w:val="num" w:pos="4320"/>
        </w:tabs>
        <w:ind w:left="4320" w:hanging="360"/>
      </w:pPr>
      <w:rPr>
        <w:rFonts w:ascii="Symbol" w:hAnsi="Symbol" w:hint="default"/>
      </w:rPr>
    </w:lvl>
    <w:lvl w:ilvl="6" w:tplc="B4F01340" w:tentative="1">
      <w:start w:val="1"/>
      <w:numFmt w:val="bullet"/>
      <w:lvlText w:val=""/>
      <w:lvlJc w:val="left"/>
      <w:pPr>
        <w:tabs>
          <w:tab w:val="num" w:pos="5040"/>
        </w:tabs>
        <w:ind w:left="5040" w:hanging="360"/>
      </w:pPr>
      <w:rPr>
        <w:rFonts w:ascii="Symbol" w:hAnsi="Symbol" w:hint="default"/>
      </w:rPr>
    </w:lvl>
    <w:lvl w:ilvl="7" w:tplc="FBF46498" w:tentative="1">
      <w:start w:val="1"/>
      <w:numFmt w:val="bullet"/>
      <w:lvlText w:val=""/>
      <w:lvlJc w:val="left"/>
      <w:pPr>
        <w:tabs>
          <w:tab w:val="num" w:pos="5760"/>
        </w:tabs>
        <w:ind w:left="5760" w:hanging="360"/>
      </w:pPr>
      <w:rPr>
        <w:rFonts w:ascii="Symbol" w:hAnsi="Symbol" w:hint="default"/>
      </w:rPr>
    </w:lvl>
    <w:lvl w:ilvl="8" w:tplc="9438B1C0"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3D146F24"/>
    <w:multiLevelType w:val="hybridMultilevel"/>
    <w:tmpl w:val="271472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076A58"/>
    <w:multiLevelType w:val="hybridMultilevel"/>
    <w:tmpl w:val="FEB4C84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6C10E1"/>
    <w:multiLevelType w:val="hybridMultilevel"/>
    <w:tmpl w:val="921CAB46"/>
    <w:lvl w:ilvl="0" w:tplc="04090015">
      <w:start w:val="1"/>
      <w:numFmt w:val="upperLetter"/>
      <w:lvlText w:val="%1."/>
      <w:lvlJc w:val="left"/>
      <w:pPr>
        <w:ind w:left="450" w:hanging="360"/>
      </w:pPr>
      <w:rPr>
        <w:rFonts w:hint="default"/>
      </w:rPr>
    </w:lvl>
    <w:lvl w:ilvl="1" w:tplc="0409000F">
      <w:start w:val="1"/>
      <w:numFmt w:val="decimal"/>
      <w:lvlText w:val="%2."/>
      <w:lvlJc w:val="left"/>
      <w:pPr>
        <w:ind w:left="1170" w:hanging="360"/>
      </w:pPr>
    </w:lvl>
    <w:lvl w:ilvl="2" w:tplc="04090019">
      <w:start w:val="1"/>
      <w:numFmt w:val="lowerLetter"/>
      <w:lvlText w:val="%3."/>
      <w:lvlJc w:val="left"/>
      <w:pPr>
        <w:ind w:left="1440" w:hanging="180"/>
      </w:pPr>
      <w:rPr>
        <w:rFonts w:hint="default"/>
      </w:rPr>
    </w:lvl>
    <w:lvl w:ilvl="3" w:tplc="0409000F">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4" w15:restartNumberingAfterBreak="0">
    <w:nsid w:val="457B3537"/>
    <w:multiLevelType w:val="hybridMultilevel"/>
    <w:tmpl w:val="9F60A30C"/>
    <w:lvl w:ilvl="0" w:tplc="B588C728">
      <w:start w:val="1"/>
      <w:numFmt w:val="bullet"/>
      <w:lvlText w:val="•"/>
      <w:lvlJc w:val="left"/>
      <w:pPr>
        <w:tabs>
          <w:tab w:val="num" w:pos="720"/>
        </w:tabs>
        <w:ind w:left="720" w:hanging="360"/>
      </w:pPr>
      <w:rPr>
        <w:rFonts w:ascii="Arial" w:hAnsi="Arial" w:hint="default"/>
      </w:rPr>
    </w:lvl>
    <w:lvl w:ilvl="1" w:tplc="DD00CB1C" w:tentative="1">
      <w:start w:val="1"/>
      <w:numFmt w:val="bullet"/>
      <w:lvlText w:val="•"/>
      <w:lvlJc w:val="left"/>
      <w:pPr>
        <w:tabs>
          <w:tab w:val="num" w:pos="1440"/>
        </w:tabs>
        <w:ind w:left="1440" w:hanging="360"/>
      </w:pPr>
      <w:rPr>
        <w:rFonts w:ascii="Arial" w:hAnsi="Arial" w:hint="default"/>
      </w:rPr>
    </w:lvl>
    <w:lvl w:ilvl="2" w:tplc="6CEC3678" w:tentative="1">
      <w:start w:val="1"/>
      <w:numFmt w:val="bullet"/>
      <w:lvlText w:val="•"/>
      <w:lvlJc w:val="left"/>
      <w:pPr>
        <w:tabs>
          <w:tab w:val="num" w:pos="2160"/>
        </w:tabs>
        <w:ind w:left="2160" w:hanging="360"/>
      </w:pPr>
      <w:rPr>
        <w:rFonts w:ascii="Arial" w:hAnsi="Arial" w:hint="default"/>
      </w:rPr>
    </w:lvl>
    <w:lvl w:ilvl="3" w:tplc="20B083EE" w:tentative="1">
      <w:start w:val="1"/>
      <w:numFmt w:val="bullet"/>
      <w:lvlText w:val="•"/>
      <w:lvlJc w:val="left"/>
      <w:pPr>
        <w:tabs>
          <w:tab w:val="num" w:pos="2880"/>
        </w:tabs>
        <w:ind w:left="2880" w:hanging="360"/>
      </w:pPr>
      <w:rPr>
        <w:rFonts w:ascii="Arial" w:hAnsi="Arial" w:hint="default"/>
      </w:rPr>
    </w:lvl>
    <w:lvl w:ilvl="4" w:tplc="D4EE6810" w:tentative="1">
      <w:start w:val="1"/>
      <w:numFmt w:val="bullet"/>
      <w:lvlText w:val="•"/>
      <w:lvlJc w:val="left"/>
      <w:pPr>
        <w:tabs>
          <w:tab w:val="num" w:pos="3600"/>
        </w:tabs>
        <w:ind w:left="3600" w:hanging="360"/>
      </w:pPr>
      <w:rPr>
        <w:rFonts w:ascii="Arial" w:hAnsi="Arial" w:hint="default"/>
      </w:rPr>
    </w:lvl>
    <w:lvl w:ilvl="5" w:tplc="A01AA94C" w:tentative="1">
      <w:start w:val="1"/>
      <w:numFmt w:val="bullet"/>
      <w:lvlText w:val="•"/>
      <w:lvlJc w:val="left"/>
      <w:pPr>
        <w:tabs>
          <w:tab w:val="num" w:pos="4320"/>
        </w:tabs>
        <w:ind w:left="4320" w:hanging="360"/>
      </w:pPr>
      <w:rPr>
        <w:rFonts w:ascii="Arial" w:hAnsi="Arial" w:hint="default"/>
      </w:rPr>
    </w:lvl>
    <w:lvl w:ilvl="6" w:tplc="647072CC" w:tentative="1">
      <w:start w:val="1"/>
      <w:numFmt w:val="bullet"/>
      <w:lvlText w:val="•"/>
      <w:lvlJc w:val="left"/>
      <w:pPr>
        <w:tabs>
          <w:tab w:val="num" w:pos="5040"/>
        </w:tabs>
        <w:ind w:left="5040" w:hanging="360"/>
      </w:pPr>
      <w:rPr>
        <w:rFonts w:ascii="Arial" w:hAnsi="Arial" w:hint="default"/>
      </w:rPr>
    </w:lvl>
    <w:lvl w:ilvl="7" w:tplc="6882A864" w:tentative="1">
      <w:start w:val="1"/>
      <w:numFmt w:val="bullet"/>
      <w:lvlText w:val="•"/>
      <w:lvlJc w:val="left"/>
      <w:pPr>
        <w:tabs>
          <w:tab w:val="num" w:pos="5760"/>
        </w:tabs>
        <w:ind w:left="5760" w:hanging="360"/>
      </w:pPr>
      <w:rPr>
        <w:rFonts w:ascii="Arial" w:hAnsi="Arial" w:hint="default"/>
      </w:rPr>
    </w:lvl>
    <w:lvl w:ilvl="8" w:tplc="B7FCAF88"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D933835"/>
    <w:multiLevelType w:val="hybridMultilevel"/>
    <w:tmpl w:val="1C8A3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081534"/>
    <w:multiLevelType w:val="hybridMultilevel"/>
    <w:tmpl w:val="F97EDD94"/>
    <w:lvl w:ilvl="0" w:tplc="92E6E8B2">
      <w:start w:val="1"/>
      <w:numFmt w:val="decimal"/>
      <w:lvlText w:val="%1."/>
      <w:lvlJc w:val="left"/>
      <w:pPr>
        <w:ind w:left="720" w:hanging="360"/>
      </w:pPr>
      <w:rPr>
        <w:b w:val="0"/>
        <w:color w:val="auto"/>
      </w:rPr>
    </w:lvl>
    <w:lvl w:ilvl="1" w:tplc="2E1C6CFA">
      <w:start w:val="1"/>
      <w:numFmt w:val="upperLetter"/>
      <w:lvlText w:val="%2."/>
      <w:lvlJc w:val="left"/>
      <w:pPr>
        <w:ind w:left="1440" w:hanging="360"/>
      </w:pPr>
      <w:rPr>
        <w:i w:val="0"/>
      </w:rPr>
    </w:lvl>
    <w:lvl w:ilvl="2" w:tplc="0409001B">
      <w:start w:val="1"/>
      <w:numFmt w:val="lowerRoman"/>
      <w:lvlText w:val="%3."/>
      <w:lvlJc w:val="right"/>
      <w:pPr>
        <w:ind w:left="2160" w:hanging="180"/>
      </w:pPr>
    </w:lvl>
    <w:lvl w:ilvl="3" w:tplc="9AAEAF60">
      <w:start w:val="1"/>
      <w:numFmt w:val="decimal"/>
      <w:lvlText w:val="(%4)"/>
      <w:lvlJc w:val="left"/>
      <w:pPr>
        <w:ind w:left="2880" w:hanging="360"/>
      </w:pPr>
      <w:rPr>
        <w:rFont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4C3B50"/>
    <w:multiLevelType w:val="hybridMultilevel"/>
    <w:tmpl w:val="92F8ADA8"/>
    <w:lvl w:ilvl="0" w:tplc="1A08EF76">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8" w15:restartNumberingAfterBreak="0">
    <w:nsid w:val="50E2268A"/>
    <w:multiLevelType w:val="hybridMultilevel"/>
    <w:tmpl w:val="4934B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C16BAB"/>
    <w:multiLevelType w:val="hybridMultilevel"/>
    <w:tmpl w:val="C2C21638"/>
    <w:lvl w:ilvl="0" w:tplc="E836F0D2">
      <w:start w:val="1"/>
      <w:numFmt w:val="decimal"/>
      <w:lvlText w:val="%1."/>
      <w:lvlJc w:val="left"/>
      <w:pPr>
        <w:ind w:left="720" w:hanging="720"/>
      </w:pPr>
      <w:rPr>
        <w:rFonts w:ascii="Myriad Pro" w:hAnsi="Myriad Pro" w:cs="Arial" w:hint="default"/>
        <w:i w:val="0"/>
        <w:color w:val="auto"/>
        <w:sz w:val="24"/>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232B6B8">
      <w:start w:val="1"/>
      <w:numFmt w:val="decimal"/>
      <w:lvlText w:val="%4."/>
      <w:lvlJc w:val="left"/>
      <w:pPr>
        <w:ind w:left="2880" w:hanging="360"/>
      </w:pPr>
      <w:rPr>
        <w:rFonts w:ascii="Arial" w:hAnsi="Arial" w:cs="Arial" w:hint="default"/>
        <w:sz w:val="24"/>
        <w:szCs w:val="24"/>
      </w:rPr>
    </w:lvl>
    <w:lvl w:ilvl="4" w:tplc="04090019">
      <w:start w:val="1"/>
      <w:numFmt w:val="lowerLetter"/>
      <w:lvlText w:val="%5."/>
      <w:lvlJc w:val="left"/>
      <w:pPr>
        <w:ind w:left="3600" w:hanging="360"/>
      </w:pPr>
    </w:lvl>
    <w:lvl w:ilvl="5" w:tplc="F482BD8C">
      <w:numFmt w:val="bullet"/>
      <w:lvlText w:val="•"/>
      <w:lvlJc w:val="left"/>
      <w:pPr>
        <w:ind w:left="4500" w:hanging="360"/>
      </w:pPr>
      <w:rPr>
        <w:rFonts w:ascii="SymbolMT" w:eastAsia="Times New Roman" w:hAnsi="SymbolMT" w:cs="SymbolMT" w:hint="default"/>
        <w:i w:val="0"/>
        <w:sz w:val="20"/>
      </w:r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7A37DD"/>
    <w:multiLevelType w:val="hybridMultilevel"/>
    <w:tmpl w:val="9B48A814"/>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1" w15:restartNumberingAfterBreak="0">
    <w:nsid w:val="549112AC"/>
    <w:multiLevelType w:val="hybridMultilevel"/>
    <w:tmpl w:val="CF06A026"/>
    <w:lvl w:ilvl="0" w:tplc="842045F8">
      <w:start w:val="12"/>
      <w:numFmt w:val="decimal"/>
      <w:lvlText w:val="%1."/>
      <w:lvlJc w:val="left"/>
      <w:pPr>
        <w:ind w:left="1420" w:hanging="360"/>
      </w:pPr>
      <w:rPr>
        <w:rFonts w:hint="default"/>
      </w:rPr>
    </w:lvl>
    <w:lvl w:ilvl="1" w:tplc="857099D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0E764B"/>
    <w:multiLevelType w:val="hybridMultilevel"/>
    <w:tmpl w:val="A6A81B12"/>
    <w:lvl w:ilvl="0" w:tplc="EFCE3974">
      <w:start w:val="1"/>
      <w:numFmt w:val="decimal"/>
      <w:lvlText w:val="%1."/>
      <w:lvlJc w:val="left"/>
      <w:pPr>
        <w:ind w:left="1080" w:hanging="360"/>
      </w:pPr>
      <w:rPr>
        <w:rFonts w:ascii="Arial" w:eastAsia="Arial" w:hAnsi="Arial" w:cs="Arial"/>
        <w:b w:val="0"/>
        <w:i w:val="0"/>
        <w:color w:val="auto"/>
      </w:rPr>
    </w:lvl>
    <w:lvl w:ilvl="1" w:tplc="D072364C">
      <w:start w:val="1"/>
      <w:numFmt w:val="lowerLetter"/>
      <w:lvlText w:val="%2."/>
      <w:lvlJc w:val="left"/>
      <w:pPr>
        <w:ind w:left="1440" w:hanging="360"/>
      </w:pPr>
      <w:rPr>
        <w:b w:val="0"/>
        <w:i w:val="0"/>
        <w:color w:val="auto"/>
      </w:rPr>
    </w:lvl>
    <w:lvl w:ilvl="2" w:tplc="04090005">
      <w:start w:val="1"/>
      <w:numFmt w:val="bullet"/>
      <w:lvlText w:val=""/>
      <w:lvlJc w:val="left"/>
      <w:pPr>
        <w:ind w:left="2160" w:hanging="180"/>
      </w:pPr>
      <w:rPr>
        <w:rFonts w:ascii="Wingdings" w:hAnsi="Wingdings" w:hint="default"/>
      </w:rPr>
    </w:lvl>
    <w:lvl w:ilvl="3" w:tplc="0409000F">
      <w:start w:val="1"/>
      <w:numFmt w:val="decimal"/>
      <w:lvlText w:val="%4."/>
      <w:lvlJc w:val="left"/>
      <w:pPr>
        <w:ind w:left="2880" w:hanging="360"/>
      </w:pPr>
    </w:lvl>
    <w:lvl w:ilvl="4" w:tplc="04090005">
      <w:start w:val="1"/>
      <w:numFmt w:val="bullet"/>
      <w:lvlText w:val=""/>
      <w:lvlJc w:val="left"/>
      <w:pPr>
        <w:ind w:left="3600" w:hanging="360"/>
      </w:pPr>
      <w:rPr>
        <w:rFonts w:ascii="Wingdings" w:hAnsi="Wingdings"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686C3A7C"/>
    <w:multiLevelType w:val="hybridMultilevel"/>
    <w:tmpl w:val="EFA6778A"/>
    <w:lvl w:ilvl="0" w:tplc="04090005">
      <w:start w:val="1"/>
      <w:numFmt w:val="bullet"/>
      <w:lvlText w:val=""/>
      <w:lvlJc w:val="left"/>
      <w:pPr>
        <w:ind w:left="1420" w:hanging="360"/>
      </w:pPr>
      <w:rPr>
        <w:rFonts w:ascii="Wingdings" w:hAnsi="Wingdings"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34" w15:restartNumberingAfterBreak="0">
    <w:nsid w:val="6A482D49"/>
    <w:multiLevelType w:val="hybridMultilevel"/>
    <w:tmpl w:val="2910921A"/>
    <w:lvl w:ilvl="0" w:tplc="92E6E8B2">
      <w:start w:val="1"/>
      <w:numFmt w:val="decimal"/>
      <w:lvlText w:val="%1."/>
      <w:lvlJc w:val="left"/>
      <w:pPr>
        <w:ind w:left="720" w:hanging="360"/>
      </w:pPr>
      <w:rPr>
        <w:b w:val="0"/>
        <w:color w:val="auto"/>
      </w:rPr>
    </w:lvl>
    <w:lvl w:ilvl="1" w:tplc="04090001">
      <w:start w:val="1"/>
      <w:numFmt w:val="bullet"/>
      <w:lvlText w:val=""/>
      <w:lvlJc w:val="left"/>
      <w:pPr>
        <w:ind w:left="1440" w:hanging="360"/>
      </w:pPr>
      <w:rPr>
        <w:rFonts w:ascii="Symbol" w:hAnsi="Symbol" w:hint="default"/>
        <w:i w:val="0"/>
      </w:rPr>
    </w:lvl>
    <w:lvl w:ilvl="2" w:tplc="0409001B">
      <w:start w:val="1"/>
      <w:numFmt w:val="lowerRoman"/>
      <w:lvlText w:val="%3."/>
      <w:lvlJc w:val="right"/>
      <w:pPr>
        <w:ind w:left="2160" w:hanging="180"/>
      </w:pPr>
    </w:lvl>
    <w:lvl w:ilvl="3" w:tplc="9AAEAF60">
      <w:start w:val="1"/>
      <w:numFmt w:val="decimal"/>
      <w:lvlText w:val="(%4)"/>
      <w:lvlJc w:val="left"/>
      <w:pPr>
        <w:ind w:left="2880" w:hanging="360"/>
      </w:pPr>
      <w:rPr>
        <w:rFont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2E50604"/>
    <w:multiLevelType w:val="hybridMultilevel"/>
    <w:tmpl w:val="DA2ED9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08596E"/>
    <w:multiLevelType w:val="hybridMultilevel"/>
    <w:tmpl w:val="4B626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FA4220"/>
    <w:multiLevelType w:val="hybridMultilevel"/>
    <w:tmpl w:val="1E366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8D5B9C"/>
    <w:multiLevelType w:val="hybridMultilevel"/>
    <w:tmpl w:val="7BF024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AB37F1D"/>
    <w:multiLevelType w:val="hybridMultilevel"/>
    <w:tmpl w:val="F97EDD94"/>
    <w:lvl w:ilvl="0" w:tplc="92E6E8B2">
      <w:start w:val="1"/>
      <w:numFmt w:val="decimal"/>
      <w:lvlText w:val="%1."/>
      <w:lvlJc w:val="left"/>
      <w:pPr>
        <w:ind w:left="720" w:hanging="360"/>
      </w:pPr>
      <w:rPr>
        <w:b w:val="0"/>
        <w:color w:val="auto"/>
      </w:rPr>
    </w:lvl>
    <w:lvl w:ilvl="1" w:tplc="2E1C6CFA">
      <w:start w:val="1"/>
      <w:numFmt w:val="upperLetter"/>
      <w:lvlText w:val="%2."/>
      <w:lvlJc w:val="left"/>
      <w:pPr>
        <w:ind w:left="1440" w:hanging="360"/>
      </w:pPr>
      <w:rPr>
        <w:i w:val="0"/>
      </w:rPr>
    </w:lvl>
    <w:lvl w:ilvl="2" w:tplc="0409001B">
      <w:start w:val="1"/>
      <w:numFmt w:val="lowerRoman"/>
      <w:lvlText w:val="%3."/>
      <w:lvlJc w:val="right"/>
      <w:pPr>
        <w:ind w:left="2160" w:hanging="180"/>
      </w:pPr>
    </w:lvl>
    <w:lvl w:ilvl="3" w:tplc="9AAEAF60">
      <w:start w:val="1"/>
      <w:numFmt w:val="decimal"/>
      <w:lvlText w:val="(%4)"/>
      <w:lvlJc w:val="left"/>
      <w:pPr>
        <w:ind w:left="2880" w:hanging="360"/>
      </w:pPr>
      <w:rPr>
        <w:rFont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BA717F"/>
    <w:multiLevelType w:val="hybridMultilevel"/>
    <w:tmpl w:val="C648652E"/>
    <w:lvl w:ilvl="0" w:tplc="F662BAF2">
      <w:start w:val="1"/>
      <w:numFmt w:val="bullet"/>
      <w:lvlText w:val=""/>
      <w:lvlJc w:val="left"/>
      <w:pPr>
        <w:tabs>
          <w:tab w:val="num" w:pos="720"/>
        </w:tabs>
        <w:ind w:left="720" w:hanging="360"/>
      </w:pPr>
      <w:rPr>
        <w:rFonts w:ascii="Symbol" w:hAnsi="Symbol" w:hint="default"/>
      </w:rPr>
    </w:lvl>
    <w:lvl w:ilvl="1" w:tplc="874A8F7C" w:tentative="1">
      <w:start w:val="1"/>
      <w:numFmt w:val="bullet"/>
      <w:lvlText w:val=""/>
      <w:lvlJc w:val="left"/>
      <w:pPr>
        <w:tabs>
          <w:tab w:val="num" w:pos="1440"/>
        </w:tabs>
        <w:ind w:left="1440" w:hanging="360"/>
      </w:pPr>
      <w:rPr>
        <w:rFonts w:ascii="Symbol" w:hAnsi="Symbol" w:hint="default"/>
      </w:rPr>
    </w:lvl>
    <w:lvl w:ilvl="2" w:tplc="152826F0" w:tentative="1">
      <w:start w:val="1"/>
      <w:numFmt w:val="bullet"/>
      <w:lvlText w:val=""/>
      <w:lvlJc w:val="left"/>
      <w:pPr>
        <w:tabs>
          <w:tab w:val="num" w:pos="2160"/>
        </w:tabs>
        <w:ind w:left="2160" w:hanging="360"/>
      </w:pPr>
      <w:rPr>
        <w:rFonts w:ascii="Symbol" w:hAnsi="Symbol" w:hint="default"/>
      </w:rPr>
    </w:lvl>
    <w:lvl w:ilvl="3" w:tplc="17FC60DA" w:tentative="1">
      <w:start w:val="1"/>
      <w:numFmt w:val="bullet"/>
      <w:lvlText w:val=""/>
      <w:lvlJc w:val="left"/>
      <w:pPr>
        <w:tabs>
          <w:tab w:val="num" w:pos="2880"/>
        </w:tabs>
        <w:ind w:left="2880" w:hanging="360"/>
      </w:pPr>
      <w:rPr>
        <w:rFonts w:ascii="Symbol" w:hAnsi="Symbol" w:hint="default"/>
      </w:rPr>
    </w:lvl>
    <w:lvl w:ilvl="4" w:tplc="E83A8420" w:tentative="1">
      <w:start w:val="1"/>
      <w:numFmt w:val="bullet"/>
      <w:lvlText w:val=""/>
      <w:lvlJc w:val="left"/>
      <w:pPr>
        <w:tabs>
          <w:tab w:val="num" w:pos="3600"/>
        </w:tabs>
        <w:ind w:left="3600" w:hanging="360"/>
      </w:pPr>
      <w:rPr>
        <w:rFonts w:ascii="Symbol" w:hAnsi="Symbol" w:hint="default"/>
      </w:rPr>
    </w:lvl>
    <w:lvl w:ilvl="5" w:tplc="213C46E2" w:tentative="1">
      <w:start w:val="1"/>
      <w:numFmt w:val="bullet"/>
      <w:lvlText w:val=""/>
      <w:lvlJc w:val="left"/>
      <w:pPr>
        <w:tabs>
          <w:tab w:val="num" w:pos="4320"/>
        </w:tabs>
        <w:ind w:left="4320" w:hanging="360"/>
      </w:pPr>
      <w:rPr>
        <w:rFonts w:ascii="Symbol" w:hAnsi="Symbol" w:hint="default"/>
      </w:rPr>
    </w:lvl>
    <w:lvl w:ilvl="6" w:tplc="D2C69D26" w:tentative="1">
      <w:start w:val="1"/>
      <w:numFmt w:val="bullet"/>
      <w:lvlText w:val=""/>
      <w:lvlJc w:val="left"/>
      <w:pPr>
        <w:tabs>
          <w:tab w:val="num" w:pos="5040"/>
        </w:tabs>
        <w:ind w:left="5040" w:hanging="360"/>
      </w:pPr>
      <w:rPr>
        <w:rFonts w:ascii="Symbol" w:hAnsi="Symbol" w:hint="default"/>
      </w:rPr>
    </w:lvl>
    <w:lvl w:ilvl="7" w:tplc="21200F5E" w:tentative="1">
      <w:start w:val="1"/>
      <w:numFmt w:val="bullet"/>
      <w:lvlText w:val=""/>
      <w:lvlJc w:val="left"/>
      <w:pPr>
        <w:tabs>
          <w:tab w:val="num" w:pos="5760"/>
        </w:tabs>
        <w:ind w:left="5760" w:hanging="360"/>
      </w:pPr>
      <w:rPr>
        <w:rFonts w:ascii="Symbol" w:hAnsi="Symbol" w:hint="default"/>
      </w:rPr>
    </w:lvl>
    <w:lvl w:ilvl="8" w:tplc="03F08364" w:tentative="1">
      <w:start w:val="1"/>
      <w:numFmt w:val="bullet"/>
      <w:lvlText w:val=""/>
      <w:lvlJc w:val="left"/>
      <w:pPr>
        <w:tabs>
          <w:tab w:val="num" w:pos="6480"/>
        </w:tabs>
        <w:ind w:left="6480" w:hanging="360"/>
      </w:pPr>
      <w:rPr>
        <w:rFonts w:ascii="Symbol" w:hAnsi="Symbol" w:hint="default"/>
      </w:rPr>
    </w:lvl>
  </w:abstractNum>
  <w:num w:numId="1">
    <w:abstractNumId w:val="17"/>
  </w:num>
  <w:num w:numId="2">
    <w:abstractNumId w:val="35"/>
  </w:num>
  <w:num w:numId="3">
    <w:abstractNumId w:val="23"/>
  </w:num>
  <w:num w:numId="4">
    <w:abstractNumId w:val="31"/>
  </w:num>
  <w:num w:numId="5">
    <w:abstractNumId w:val="30"/>
  </w:num>
  <w:num w:numId="6">
    <w:abstractNumId w:val="25"/>
  </w:num>
  <w:num w:numId="7">
    <w:abstractNumId w:val="31"/>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24"/>
  </w:num>
  <w:num w:numId="11">
    <w:abstractNumId w:val="29"/>
  </w:num>
  <w:num w:numId="12">
    <w:abstractNumId w:val="33"/>
  </w:num>
  <w:num w:numId="13">
    <w:abstractNumId w:val="3"/>
  </w:num>
  <w:num w:numId="14">
    <w:abstractNumId w:val="28"/>
  </w:num>
  <w:num w:numId="15">
    <w:abstractNumId w:val="4"/>
  </w:num>
  <w:num w:numId="16">
    <w:abstractNumId w:val="36"/>
  </w:num>
  <w:num w:numId="17">
    <w:abstractNumId w:val="18"/>
  </w:num>
  <w:num w:numId="18">
    <w:abstractNumId w:val="37"/>
  </w:num>
  <w:num w:numId="19">
    <w:abstractNumId w:val="7"/>
  </w:num>
  <w:num w:numId="20">
    <w:abstractNumId w:val="39"/>
  </w:num>
  <w:num w:numId="2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num>
  <w:num w:numId="23">
    <w:abstractNumId w:val="15"/>
  </w:num>
  <w:num w:numId="24">
    <w:abstractNumId w:val="38"/>
  </w:num>
  <w:num w:numId="25">
    <w:abstractNumId w:val="12"/>
  </w:num>
  <w:num w:numId="26">
    <w:abstractNumId w:val="22"/>
  </w:num>
  <w:num w:numId="27">
    <w:abstractNumId w:val="16"/>
  </w:num>
  <w:num w:numId="28">
    <w:abstractNumId w:val="21"/>
  </w:num>
  <w:num w:numId="29">
    <w:abstractNumId w:val="26"/>
  </w:num>
  <w:num w:numId="30">
    <w:abstractNumId w:val="9"/>
  </w:num>
  <w:num w:numId="31">
    <w:abstractNumId w:val="13"/>
  </w:num>
  <w:num w:numId="32">
    <w:abstractNumId w:val="6"/>
  </w:num>
  <w:num w:numId="33">
    <w:abstractNumId w:val="19"/>
  </w:num>
  <w:num w:numId="34">
    <w:abstractNumId w:val="2"/>
  </w:num>
  <w:num w:numId="35">
    <w:abstractNumId w:val="32"/>
  </w:num>
  <w:num w:numId="36">
    <w:abstractNumId w:val="40"/>
  </w:num>
  <w:num w:numId="37">
    <w:abstractNumId w:val="10"/>
  </w:num>
  <w:num w:numId="38">
    <w:abstractNumId w:val="14"/>
  </w:num>
  <w:num w:numId="39">
    <w:abstractNumId w:val="20"/>
  </w:num>
  <w:num w:numId="40">
    <w:abstractNumId w:val="0"/>
  </w:num>
  <w:num w:numId="41">
    <w:abstractNumId w:val="11"/>
  </w:num>
  <w:num w:numId="42">
    <w:abstractNumId w:val="8"/>
  </w:num>
  <w:num w:numId="43">
    <w:abstractNumId w:val="1"/>
  </w:num>
  <w:num w:numId="44">
    <w:abstractNumId w:val="2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5FC"/>
    <w:rsid w:val="00000AFC"/>
    <w:rsid w:val="000023B5"/>
    <w:rsid w:val="0000313E"/>
    <w:rsid w:val="00003235"/>
    <w:rsid w:val="0000383A"/>
    <w:rsid w:val="0000398B"/>
    <w:rsid w:val="000042B3"/>
    <w:rsid w:val="00004AC1"/>
    <w:rsid w:val="00004C32"/>
    <w:rsid w:val="000052E7"/>
    <w:rsid w:val="000055B5"/>
    <w:rsid w:val="000057AA"/>
    <w:rsid w:val="000058DF"/>
    <w:rsid w:val="0000598F"/>
    <w:rsid w:val="00005DD7"/>
    <w:rsid w:val="00006279"/>
    <w:rsid w:val="00007B48"/>
    <w:rsid w:val="000104BA"/>
    <w:rsid w:val="00010B57"/>
    <w:rsid w:val="00011DDE"/>
    <w:rsid w:val="00012AB8"/>
    <w:rsid w:val="00013901"/>
    <w:rsid w:val="00014C42"/>
    <w:rsid w:val="000153E8"/>
    <w:rsid w:val="0001607A"/>
    <w:rsid w:val="000165F0"/>
    <w:rsid w:val="0001774B"/>
    <w:rsid w:val="00017F4C"/>
    <w:rsid w:val="000201C6"/>
    <w:rsid w:val="00020273"/>
    <w:rsid w:val="00022184"/>
    <w:rsid w:val="000227C1"/>
    <w:rsid w:val="00022846"/>
    <w:rsid w:val="00022ABA"/>
    <w:rsid w:val="00022FCD"/>
    <w:rsid w:val="000232CF"/>
    <w:rsid w:val="000241B5"/>
    <w:rsid w:val="00025599"/>
    <w:rsid w:val="000256C2"/>
    <w:rsid w:val="00030156"/>
    <w:rsid w:val="00030258"/>
    <w:rsid w:val="00030B02"/>
    <w:rsid w:val="00030C9D"/>
    <w:rsid w:val="00031014"/>
    <w:rsid w:val="00031FB1"/>
    <w:rsid w:val="0003267F"/>
    <w:rsid w:val="00033489"/>
    <w:rsid w:val="0003366F"/>
    <w:rsid w:val="000336A0"/>
    <w:rsid w:val="00033C3B"/>
    <w:rsid w:val="00033CCC"/>
    <w:rsid w:val="00033D46"/>
    <w:rsid w:val="00034488"/>
    <w:rsid w:val="0003452E"/>
    <w:rsid w:val="00034964"/>
    <w:rsid w:val="00035779"/>
    <w:rsid w:val="00035E53"/>
    <w:rsid w:val="00036783"/>
    <w:rsid w:val="00036A3E"/>
    <w:rsid w:val="00036F48"/>
    <w:rsid w:val="000374B4"/>
    <w:rsid w:val="00037652"/>
    <w:rsid w:val="0004079D"/>
    <w:rsid w:val="00040C16"/>
    <w:rsid w:val="00041A89"/>
    <w:rsid w:val="000427A8"/>
    <w:rsid w:val="00042979"/>
    <w:rsid w:val="00043470"/>
    <w:rsid w:val="00043487"/>
    <w:rsid w:val="000435DA"/>
    <w:rsid w:val="000438B7"/>
    <w:rsid w:val="00043DCA"/>
    <w:rsid w:val="00044914"/>
    <w:rsid w:val="00045196"/>
    <w:rsid w:val="00046426"/>
    <w:rsid w:val="0004661D"/>
    <w:rsid w:val="0004750E"/>
    <w:rsid w:val="00047C14"/>
    <w:rsid w:val="00047FA8"/>
    <w:rsid w:val="00050342"/>
    <w:rsid w:val="00050835"/>
    <w:rsid w:val="00050FD5"/>
    <w:rsid w:val="000514C7"/>
    <w:rsid w:val="000518DE"/>
    <w:rsid w:val="00051BBE"/>
    <w:rsid w:val="000536FE"/>
    <w:rsid w:val="00053FDD"/>
    <w:rsid w:val="0005405C"/>
    <w:rsid w:val="000550CD"/>
    <w:rsid w:val="000555CC"/>
    <w:rsid w:val="000559B2"/>
    <w:rsid w:val="00055C85"/>
    <w:rsid w:val="000567F4"/>
    <w:rsid w:val="00056FB4"/>
    <w:rsid w:val="00057314"/>
    <w:rsid w:val="00057B28"/>
    <w:rsid w:val="00057FA3"/>
    <w:rsid w:val="00057FB9"/>
    <w:rsid w:val="000601A0"/>
    <w:rsid w:val="00061E6F"/>
    <w:rsid w:val="00062646"/>
    <w:rsid w:val="000628BC"/>
    <w:rsid w:val="00062F27"/>
    <w:rsid w:val="00062FFC"/>
    <w:rsid w:val="00063418"/>
    <w:rsid w:val="00063564"/>
    <w:rsid w:val="000646D8"/>
    <w:rsid w:val="00064BFB"/>
    <w:rsid w:val="00064F01"/>
    <w:rsid w:val="00066C7B"/>
    <w:rsid w:val="00066C91"/>
    <w:rsid w:val="00067ABE"/>
    <w:rsid w:val="000701DE"/>
    <w:rsid w:val="00070BC4"/>
    <w:rsid w:val="0007151E"/>
    <w:rsid w:val="00071854"/>
    <w:rsid w:val="000725B0"/>
    <w:rsid w:val="00072FF9"/>
    <w:rsid w:val="0007325F"/>
    <w:rsid w:val="000732DA"/>
    <w:rsid w:val="0007339C"/>
    <w:rsid w:val="000743D0"/>
    <w:rsid w:val="00074B48"/>
    <w:rsid w:val="00075FCF"/>
    <w:rsid w:val="000761F5"/>
    <w:rsid w:val="00076278"/>
    <w:rsid w:val="00076CF6"/>
    <w:rsid w:val="00076E26"/>
    <w:rsid w:val="00077496"/>
    <w:rsid w:val="00080241"/>
    <w:rsid w:val="0008105E"/>
    <w:rsid w:val="000812A9"/>
    <w:rsid w:val="00081369"/>
    <w:rsid w:val="00081C9E"/>
    <w:rsid w:val="00082FC5"/>
    <w:rsid w:val="0008346C"/>
    <w:rsid w:val="000835EA"/>
    <w:rsid w:val="000838A8"/>
    <w:rsid w:val="00083CB3"/>
    <w:rsid w:val="000844C3"/>
    <w:rsid w:val="0008489B"/>
    <w:rsid w:val="00085B20"/>
    <w:rsid w:val="000861D0"/>
    <w:rsid w:val="00086203"/>
    <w:rsid w:val="00086701"/>
    <w:rsid w:val="00086710"/>
    <w:rsid w:val="000868F1"/>
    <w:rsid w:val="00086AE9"/>
    <w:rsid w:val="00086E82"/>
    <w:rsid w:val="00087D54"/>
    <w:rsid w:val="00090C6C"/>
    <w:rsid w:val="000911E8"/>
    <w:rsid w:val="000914D6"/>
    <w:rsid w:val="00091553"/>
    <w:rsid w:val="00091573"/>
    <w:rsid w:val="00091788"/>
    <w:rsid w:val="000917F7"/>
    <w:rsid w:val="000918D7"/>
    <w:rsid w:val="00091B64"/>
    <w:rsid w:val="00091C86"/>
    <w:rsid w:val="00091CAA"/>
    <w:rsid w:val="00091CDE"/>
    <w:rsid w:val="00091F0C"/>
    <w:rsid w:val="00092B40"/>
    <w:rsid w:val="00093C96"/>
    <w:rsid w:val="0009589C"/>
    <w:rsid w:val="000958C0"/>
    <w:rsid w:val="000A0201"/>
    <w:rsid w:val="000A02EA"/>
    <w:rsid w:val="000A0314"/>
    <w:rsid w:val="000A1799"/>
    <w:rsid w:val="000A3B46"/>
    <w:rsid w:val="000A4BD0"/>
    <w:rsid w:val="000A59FF"/>
    <w:rsid w:val="000A5D9E"/>
    <w:rsid w:val="000A665A"/>
    <w:rsid w:val="000A7867"/>
    <w:rsid w:val="000A7C14"/>
    <w:rsid w:val="000B1C28"/>
    <w:rsid w:val="000B26C4"/>
    <w:rsid w:val="000B391D"/>
    <w:rsid w:val="000B436B"/>
    <w:rsid w:val="000B60A4"/>
    <w:rsid w:val="000B6637"/>
    <w:rsid w:val="000B6DC2"/>
    <w:rsid w:val="000B7CAC"/>
    <w:rsid w:val="000C0587"/>
    <w:rsid w:val="000C0CE0"/>
    <w:rsid w:val="000C1ADB"/>
    <w:rsid w:val="000C25B2"/>
    <w:rsid w:val="000C319E"/>
    <w:rsid w:val="000C31F3"/>
    <w:rsid w:val="000C4613"/>
    <w:rsid w:val="000C4B79"/>
    <w:rsid w:val="000C4C61"/>
    <w:rsid w:val="000C5D4D"/>
    <w:rsid w:val="000C6148"/>
    <w:rsid w:val="000C68FB"/>
    <w:rsid w:val="000C6CB0"/>
    <w:rsid w:val="000C6CEF"/>
    <w:rsid w:val="000C6FF0"/>
    <w:rsid w:val="000C7761"/>
    <w:rsid w:val="000C7D40"/>
    <w:rsid w:val="000D1068"/>
    <w:rsid w:val="000D1641"/>
    <w:rsid w:val="000D190A"/>
    <w:rsid w:val="000D1C14"/>
    <w:rsid w:val="000D1D17"/>
    <w:rsid w:val="000D2127"/>
    <w:rsid w:val="000D22EC"/>
    <w:rsid w:val="000D2339"/>
    <w:rsid w:val="000D2942"/>
    <w:rsid w:val="000D3056"/>
    <w:rsid w:val="000D369A"/>
    <w:rsid w:val="000D38C9"/>
    <w:rsid w:val="000D39BF"/>
    <w:rsid w:val="000D3B4C"/>
    <w:rsid w:val="000D3C18"/>
    <w:rsid w:val="000D4AAD"/>
    <w:rsid w:val="000D4DE1"/>
    <w:rsid w:val="000D52D3"/>
    <w:rsid w:val="000D5749"/>
    <w:rsid w:val="000D74B7"/>
    <w:rsid w:val="000D79A3"/>
    <w:rsid w:val="000D7C4B"/>
    <w:rsid w:val="000D7D6C"/>
    <w:rsid w:val="000E023D"/>
    <w:rsid w:val="000E03B8"/>
    <w:rsid w:val="000E0C5E"/>
    <w:rsid w:val="000E1D03"/>
    <w:rsid w:val="000E24B7"/>
    <w:rsid w:val="000E256D"/>
    <w:rsid w:val="000E26F1"/>
    <w:rsid w:val="000E2715"/>
    <w:rsid w:val="000E2FD6"/>
    <w:rsid w:val="000E3FFE"/>
    <w:rsid w:val="000E41D4"/>
    <w:rsid w:val="000E42A3"/>
    <w:rsid w:val="000E479C"/>
    <w:rsid w:val="000E4A8F"/>
    <w:rsid w:val="000E5688"/>
    <w:rsid w:val="000E56F3"/>
    <w:rsid w:val="000E5AC7"/>
    <w:rsid w:val="000E5C78"/>
    <w:rsid w:val="000E5ED7"/>
    <w:rsid w:val="000E6D79"/>
    <w:rsid w:val="000E722B"/>
    <w:rsid w:val="000E7E40"/>
    <w:rsid w:val="000F05CD"/>
    <w:rsid w:val="000F1732"/>
    <w:rsid w:val="000F18B6"/>
    <w:rsid w:val="000F1A4D"/>
    <w:rsid w:val="000F2726"/>
    <w:rsid w:val="000F32BE"/>
    <w:rsid w:val="000F3BDA"/>
    <w:rsid w:val="000F3C94"/>
    <w:rsid w:val="000F3D90"/>
    <w:rsid w:val="000F42B4"/>
    <w:rsid w:val="000F48BD"/>
    <w:rsid w:val="000F4A0C"/>
    <w:rsid w:val="000F4A29"/>
    <w:rsid w:val="000F559B"/>
    <w:rsid w:val="000F6BD6"/>
    <w:rsid w:val="000F6E73"/>
    <w:rsid w:val="000F76C5"/>
    <w:rsid w:val="00100336"/>
    <w:rsid w:val="00100624"/>
    <w:rsid w:val="00100FFB"/>
    <w:rsid w:val="0010154A"/>
    <w:rsid w:val="0010171C"/>
    <w:rsid w:val="00101D1F"/>
    <w:rsid w:val="00101D44"/>
    <w:rsid w:val="00101EFC"/>
    <w:rsid w:val="001021ED"/>
    <w:rsid w:val="00102B3D"/>
    <w:rsid w:val="0010364E"/>
    <w:rsid w:val="00104037"/>
    <w:rsid w:val="00104534"/>
    <w:rsid w:val="00104A60"/>
    <w:rsid w:val="0010525E"/>
    <w:rsid w:val="00105F39"/>
    <w:rsid w:val="00106084"/>
    <w:rsid w:val="00106369"/>
    <w:rsid w:val="00106BB2"/>
    <w:rsid w:val="00106F3C"/>
    <w:rsid w:val="00110946"/>
    <w:rsid w:val="00110FE9"/>
    <w:rsid w:val="0011107E"/>
    <w:rsid w:val="00111219"/>
    <w:rsid w:val="0011163D"/>
    <w:rsid w:val="00112A8F"/>
    <w:rsid w:val="001130E1"/>
    <w:rsid w:val="00113186"/>
    <w:rsid w:val="00113C47"/>
    <w:rsid w:val="00114A82"/>
    <w:rsid w:val="001150B0"/>
    <w:rsid w:val="00115382"/>
    <w:rsid w:val="00115B17"/>
    <w:rsid w:val="00115C2D"/>
    <w:rsid w:val="00115FE3"/>
    <w:rsid w:val="001160D9"/>
    <w:rsid w:val="00116420"/>
    <w:rsid w:val="00116E74"/>
    <w:rsid w:val="00116FB4"/>
    <w:rsid w:val="001170D6"/>
    <w:rsid w:val="001175AE"/>
    <w:rsid w:val="00117C5D"/>
    <w:rsid w:val="00120B6A"/>
    <w:rsid w:val="001214AA"/>
    <w:rsid w:val="001216C9"/>
    <w:rsid w:val="001229A6"/>
    <w:rsid w:val="00122C1E"/>
    <w:rsid w:val="00123290"/>
    <w:rsid w:val="001237FC"/>
    <w:rsid w:val="00123AED"/>
    <w:rsid w:val="00124019"/>
    <w:rsid w:val="001243F9"/>
    <w:rsid w:val="001245C7"/>
    <w:rsid w:val="00124639"/>
    <w:rsid w:val="00125A92"/>
    <w:rsid w:val="001261AA"/>
    <w:rsid w:val="00126B72"/>
    <w:rsid w:val="00126E28"/>
    <w:rsid w:val="00127668"/>
    <w:rsid w:val="00127897"/>
    <w:rsid w:val="0012790C"/>
    <w:rsid w:val="00127FE5"/>
    <w:rsid w:val="00130480"/>
    <w:rsid w:val="001305B2"/>
    <w:rsid w:val="001305BD"/>
    <w:rsid w:val="0013079A"/>
    <w:rsid w:val="001320D7"/>
    <w:rsid w:val="00132F97"/>
    <w:rsid w:val="00133010"/>
    <w:rsid w:val="001337FE"/>
    <w:rsid w:val="0013531C"/>
    <w:rsid w:val="00137524"/>
    <w:rsid w:val="001377DA"/>
    <w:rsid w:val="00137BB9"/>
    <w:rsid w:val="00137CC7"/>
    <w:rsid w:val="00137F2D"/>
    <w:rsid w:val="00140320"/>
    <w:rsid w:val="001408B2"/>
    <w:rsid w:val="00141E7D"/>
    <w:rsid w:val="0014280A"/>
    <w:rsid w:val="00142F73"/>
    <w:rsid w:val="001433EB"/>
    <w:rsid w:val="001435E5"/>
    <w:rsid w:val="001449EB"/>
    <w:rsid w:val="00144B29"/>
    <w:rsid w:val="0014591A"/>
    <w:rsid w:val="00145F5C"/>
    <w:rsid w:val="00146504"/>
    <w:rsid w:val="0014664B"/>
    <w:rsid w:val="00146C27"/>
    <w:rsid w:val="001475F2"/>
    <w:rsid w:val="00150AE2"/>
    <w:rsid w:val="00150B5D"/>
    <w:rsid w:val="00151236"/>
    <w:rsid w:val="001513A7"/>
    <w:rsid w:val="001518B9"/>
    <w:rsid w:val="00151997"/>
    <w:rsid w:val="00151B73"/>
    <w:rsid w:val="0015213F"/>
    <w:rsid w:val="00152275"/>
    <w:rsid w:val="001522D5"/>
    <w:rsid w:val="00152735"/>
    <w:rsid w:val="00153158"/>
    <w:rsid w:val="00153FD2"/>
    <w:rsid w:val="00154856"/>
    <w:rsid w:val="00154B39"/>
    <w:rsid w:val="00155E90"/>
    <w:rsid w:val="0015616C"/>
    <w:rsid w:val="001566C2"/>
    <w:rsid w:val="00156A98"/>
    <w:rsid w:val="00156CF2"/>
    <w:rsid w:val="00157B56"/>
    <w:rsid w:val="00157E8E"/>
    <w:rsid w:val="0016002D"/>
    <w:rsid w:val="00160130"/>
    <w:rsid w:val="0016019C"/>
    <w:rsid w:val="00160457"/>
    <w:rsid w:val="001612D1"/>
    <w:rsid w:val="001618CD"/>
    <w:rsid w:val="00161A9C"/>
    <w:rsid w:val="00161C3D"/>
    <w:rsid w:val="00162904"/>
    <w:rsid w:val="00163500"/>
    <w:rsid w:val="00163DC0"/>
    <w:rsid w:val="00163ED5"/>
    <w:rsid w:val="00163FE9"/>
    <w:rsid w:val="00164A7B"/>
    <w:rsid w:val="00165244"/>
    <w:rsid w:val="00165456"/>
    <w:rsid w:val="00165DAA"/>
    <w:rsid w:val="00166095"/>
    <w:rsid w:val="00166C42"/>
    <w:rsid w:val="0017080F"/>
    <w:rsid w:val="00170994"/>
    <w:rsid w:val="001712B4"/>
    <w:rsid w:val="00171482"/>
    <w:rsid w:val="00171916"/>
    <w:rsid w:val="00172206"/>
    <w:rsid w:val="00172263"/>
    <w:rsid w:val="00172E93"/>
    <w:rsid w:val="00173AE2"/>
    <w:rsid w:val="00174039"/>
    <w:rsid w:val="00174FE2"/>
    <w:rsid w:val="0017519F"/>
    <w:rsid w:val="00175392"/>
    <w:rsid w:val="00176836"/>
    <w:rsid w:val="00177D1C"/>
    <w:rsid w:val="00177D34"/>
    <w:rsid w:val="00180085"/>
    <w:rsid w:val="00181A48"/>
    <w:rsid w:val="001831CD"/>
    <w:rsid w:val="001837D4"/>
    <w:rsid w:val="00183FAD"/>
    <w:rsid w:val="0018431E"/>
    <w:rsid w:val="001847F4"/>
    <w:rsid w:val="00184CC0"/>
    <w:rsid w:val="00185498"/>
    <w:rsid w:val="00185583"/>
    <w:rsid w:val="0018574D"/>
    <w:rsid w:val="001859B3"/>
    <w:rsid w:val="00186091"/>
    <w:rsid w:val="00186F23"/>
    <w:rsid w:val="00191D5B"/>
    <w:rsid w:val="00193EA9"/>
    <w:rsid w:val="00193ED1"/>
    <w:rsid w:val="0019460D"/>
    <w:rsid w:val="00194835"/>
    <w:rsid w:val="00194DA2"/>
    <w:rsid w:val="00195304"/>
    <w:rsid w:val="0019543F"/>
    <w:rsid w:val="0019568C"/>
    <w:rsid w:val="00195FF6"/>
    <w:rsid w:val="00196271"/>
    <w:rsid w:val="00196687"/>
    <w:rsid w:val="00197448"/>
    <w:rsid w:val="00197F6D"/>
    <w:rsid w:val="001A154C"/>
    <w:rsid w:val="001A1820"/>
    <w:rsid w:val="001A182F"/>
    <w:rsid w:val="001A313E"/>
    <w:rsid w:val="001A385E"/>
    <w:rsid w:val="001A41D2"/>
    <w:rsid w:val="001A4B21"/>
    <w:rsid w:val="001A5774"/>
    <w:rsid w:val="001A5862"/>
    <w:rsid w:val="001A5FDB"/>
    <w:rsid w:val="001A5FE3"/>
    <w:rsid w:val="001A60B2"/>
    <w:rsid w:val="001A65E0"/>
    <w:rsid w:val="001A6694"/>
    <w:rsid w:val="001A724E"/>
    <w:rsid w:val="001A798F"/>
    <w:rsid w:val="001B11F4"/>
    <w:rsid w:val="001B1632"/>
    <w:rsid w:val="001B165F"/>
    <w:rsid w:val="001B19C0"/>
    <w:rsid w:val="001B2A9B"/>
    <w:rsid w:val="001B2B02"/>
    <w:rsid w:val="001B2E31"/>
    <w:rsid w:val="001B2E89"/>
    <w:rsid w:val="001B2F55"/>
    <w:rsid w:val="001B2FAC"/>
    <w:rsid w:val="001B316C"/>
    <w:rsid w:val="001B31C6"/>
    <w:rsid w:val="001B32BA"/>
    <w:rsid w:val="001B3ED6"/>
    <w:rsid w:val="001B3FCF"/>
    <w:rsid w:val="001B4222"/>
    <w:rsid w:val="001B47C4"/>
    <w:rsid w:val="001B6076"/>
    <w:rsid w:val="001B6623"/>
    <w:rsid w:val="001B7AC5"/>
    <w:rsid w:val="001B7EFD"/>
    <w:rsid w:val="001C076D"/>
    <w:rsid w:val="001C0B38"/>
    <w:rsid w:val="001C4107"/>
    <w:rsid w:val="001C45EE"/>
    <w:rsid w:val="001C472F"/>
    <w:rsid w:val="001C4984"/>
    <w:rsid w:val="001C5456"/>
    <w:rsid w:val="001C620C"/>
    <w:rsid w:val="001C687A"/>
    <w:rsid w:val="001C736E"/>
    <w:rsid w:val="001D0112"/>
    <w:rsid w:val="001D01B4"/>
    <w:rsid w:val="001D01E1"/>
    <w:rsid w:val="001D0D0E"/>
    <w:rsid w:val="001D28A7"/>
    <w:rsid w:val="001D373E"/>
    <w:rsid w:val="001D389F"/>
    <w:rsid w:val="001D3D57"/>
    <w:rsid w:val="001D426F"/>
    <w:rsid w:val="001D429C"/>
    <w:rsid w:val="001D4CD3"/>
    <w:rsid w:val="001D4FBD"/>
    <w:rsid w:val="001D512F"/>
    <w:rsid w:val="001D51DA"/>
    <w:rsid w:val="001D546F"/>
    <w:rsid w:val="001D6BB9"/>
    <w:rsid w:val="001D7569"/>
    <w:rsid w:val="001D7EA9"/>
    <w:rsid w:val="001E0306"/>
    <w:rsid w:val="001E051C"/>
    <w:rsid w:val="001E06DA"/>
    <w:rsid w:val="001E1183"/>
    <w:rsid w:val="001E1A69"/>
    <w:rsid w:val="001E1ECB"/>
    <w:rsid w:val="001E2311"/>
    <w:rsid w:val="001E243B"/>
    <w:rsid w:val="001E25A3"/>
    <w:rsid w:val="001E2EA4"/>
    <w:rsid w:val="001E47EF"/>
    <w:rsid w:val="001E53D0"/>
    <w:rsid w:val="001E55CF"/>
    <w:rsid w:val="001E602F"/>
    <w:rsid w:val="001E6FB1"/>
    <w:rsid w:val="001E7BA1"/>
    <w:rsid w:val="001E7F27"/>
    <w:rsid w:val="001F1239"/>
    <w:rsid w:val="001F1374"/>
    <w:rsid w:val="001F14FB"/>
    <w:rsid w:val="001F20A3"/>
    <w:rsid w:val="001F2393"/>
    <w:rsid w:val="001F2D00"/>
    <w:rsid w:val="001F2F2C"/>
    <w:rsid w:val="001F32E4"/>
    <w:rsid w:val="001F348D"/>
    <w:rsid w:val="001F4619"/>
    <w:rsid w:val="001F4BBD"/>
    <w:rsid w:val="001F51C8"/>
    <w:rsid w:val="001F5AC0"/>
    <w:rsid w:val="001F5CEB"/>
    <w:rsid w:val="001F69B2"/>
    <w:rsid w:val="001F7E50"/>
    <w:rsid w:val="00200427"/>
    <w:rsid w:val="00200954"/>
    <w:rsid w:val="002009D0"/>
    <w:rsid w:val="00200CD8"/>
    <w:rsid w:val="002018D9"/>
    <w:rsid w:val="00201E59"/>
    <w:rsid w:val="00202625"/>
    <w:rsid w:val="00202A4A"/>
    <w:rsid w:val="002036B2"/>
    <w:rsid w:val="002039AF"/>
    <w:rsid w:val="00204892"/>
    <w:rsid w:val="002049BD"/>
    <w:rsid w:val="00204AFF"/>
    <w:rsid w:val="00204CC7"/>
    <w:rsid w:val="00205740"/>
    <w:rsid w:val="0020729C"/>
    <w:rsid w:val="00207DC3"/>
    <w:rsid w:val="00207F12"/>
    <w:rsid w:val="00210971"/>
    <w:rsid w:val="00211C86"/>
    <w:rsid w:val="00212E3D"/>
    <w:rsid w:val="00213BDF"/>
    <w:rsid w:val="002144BE"/>
    <w:rsid w:val="00214DA5"/>
    <w:rsid w:val="00215E3E"/>
    <w:rsid w:val="00217B9A"/>
    <w:rsid w:val="002207A0"/>
    <w:rsid w:val="002210BB"/>
    <w:rsid w:val="00221BE6"/>
    <w:rsid w:val="00221BF7"/>
    <w:rsid w:val="0022278C"/>
    <w:rsid w:val="00222A0B"/>
    <w:rsid w:val="00223321"/>
    <w:rsid w:val="00223789"/>
    <w:rsid w:val="00223CCD"/>
    <w:rsid w:val="00224116"/>
    <w:rsid w:val="00224A05"/>
    <w:rsid w:val="00224F8F"/>
    <w:rsid w:val="0022568A"/>
    <w:rsid w:val="002257C8"/>
    <w:rsid w:val="002279E6"/>
    <w:rsid w:val="00231AD9"/>
    <w:rsid w:val="002322F3"/>
    <w:rsid w:val="00232563"/>
    <w:rsid w:val="002330EF"/>
    <w:rsid w:val="0023318A"/>
    <w:rsid w:val="00233774"/>
    <w:rsid w:val="00233A1A"/>
    <w:rsid w:val="00234B9F"/>
    <w:rsid w:val="00234D29"/>
    <w:rsid w:val="00235F2F"/>
    <w:rsid w:val="00236271"/>
    <w:rsid w:val="0023667B"/>
    <w:rsid w:val="002366F6"/>
    <w:rsid w:val="00236D71"/>
    <w:rsid w:val="0023732E"/>
    <w:rsid w:val="0023742C"/>
    <w:rsid w:val="0023754E"/>
    <w:rsid w:val="0023785F"/>
    <w:rsid w:val="00237D5C"/>
    <w:rsid w:val="00237DA9"/>
    <w:rsid w:val="00241F1C"/>
    <w:rsid w:val="00241FA3"/>
    <w:rsid w:val="002420B4"/>
    <w:rsid w:val="00242CF9"/>
    <w:rsid w:val="00242E71"/>
    <w:rsid w:val="0024325B"/>
    <w:rsid w:val="00243459"/>
    <w:rsid w:val="00243C43"/>
    <w:rsid w:val="00244494"/>
    <w:rsid w:val="00244999"/>
    <w:rsid w:val="00244C88"/>
    <w:rsid w:val="002456B2"/>
    <w:rsid w:val="0024590F"/>
    <w:rsid w:val="00245C95"/>
    <w:rsid w:val="00246E65"/>
    <w:rsid w:val="00247C21"/>
    <w:rsid w:val="00250008"/>
    <w:rsid w:val="0025036F"/>
    <w:rsid w:val="00250B87"/>
    <w:rsid w:val="00250D15"/>
    <w:rsid w:val="0025183E"/>
    <w:rsid w:val="00251A8E"/>
    <w:rsid w:val="0025202C"/>
    <w:rsid w:val="002525FE"/>
    <w:rsid w:val="00252C6D"/>
    <w:rsid w:val="0025434C"/>
    <w:rsid w:val="00254645"/>
    <w:rsid w:val="00254B4C"/>
    <w:rsid w:val="002556BF"/>
    <w:rsid w:val="00255AC3"/>
    <w:rsid w:val="00255F84"/>
    <w:rsid w:val="00257030"/>
    <w:rsid w:val="002571E9"/>
    <w:rsid w:val="0025734B"/>
    <w:rsid w:val="002604EA"/>
    <w:rsid w:val="00261167"/>
    <w:rsid w:val="002613A2"/>
    <w:rsid w:val="00261526"/>
    <w:rsid w:val="00261712"/>
    <w:rsid w:val="002618AA"/>
    <w:rsid w:val="00262643"/>
    <w:rsid w:val="00263135"/>
    <w:rsid w:val="0026314F"/>
    <w:rsid w:val="0026325C"/>
    <w:rsid w:val="00263557"/>
    <w:rsid w:val="0026379B"/>
    <w:rsid w:val="002638AD"/>
    <w:rsid w:val="0026480B"/>
    <w:rsid w:val="00264E67"/>
    <w:rsid w:val="00265498"/>
    <w:rsid w:val="00265E67"/>
    <w:rsid w:val="00267CFD"/>
    <w:rsid w:val="0027161B"/>
    <w:rsid w:val="0027233C"/>
    <w:rsid w:val="002727DA"/>
    <w:rsid w:val="00272BD6"/>
    <w:rsid w:val="00272CB3"/>
    <w:rsid w:val="00273505"/>
    <w:rsid w:val="00273F95"/>
    <w:rsid w:val="00274677"/>
    <w:rsid w:val="002747E1"/>
    <w:rsid w:val="0027649E"/>
    <w:rsid w:val="00276558"/>
    <w:rsid w:val="0027690E"/>
    <w:rsid w:val="00276C6E"/>
    <w:rsid w:val="00277269"/>
    <w:rsid w:val="00277422"/>
    <w:rsid w:val="00277693"/>
    <w:rsid w:val="00277F9B"/>
    <w:rsid w:val="002815C3"/>
    <w:rsid w:val="00281925"/>
    <w:rsid w:val="00281C58"/>
    <w:rsid w:val="00282D85"/>
    <w:rsid w:val="00282DAF"/>
    <w:rsid w:val="00283863"/>
    <w:rsid w:val="00283E93"/>
    <w:rsid w:val="0028429C"/>
    <w:rsid w:val="00285478"/>
    <w:rsid w:val="00285980"/>
    <w:rsid w:val="00285B82"/>
    <w:rsid w:val="00285CBB"/>
    <w:rsid w:val="00285EB9"/>
    <w:rsid w:val="0028612C"/>
    <w:rsid w:val="0028665E"/>
    <w:rsid w:val="0028672C"/>
    <w:rsid w:val="00287AE1"/>
    <w:rsid w:val="002900ED"/>
    <w:rsid w:val="00290E5E"/>
    <w:rsid w:val="002916A2"/>
    <w:rsid w:val="00291C61"/>
    <w:rsid w:val="00292297"/>
    <w:rsid w:val="0029236A"/>
    <w:rsid w:val="002937C9"/>
    <w:rsid w:val="00293BBA"/>
    <w:rsid w:val="00294439"/>
    <w:rsid w:val="00295161"/>
    <w:rsid w:val="0029533A"/>
    <w:rsid w:val="00295F6D"/>
    <w:rsid w:val="00296D04"/>
    <w:rsid w:val="00296D46"/>
    <w:rsid w:val="002974DE"/>
    <w:rsid w:val="002976DB"/>
    <w:rsid w:val="002A0ADA"/>
    <w:rsid w:val="002A0B3B"/>
    <w:rsid w:val="002A1907"/>
    <w:rsid w:val="002A2002"/>
    <w:rsid w:val="002A2AEE"/>
    <w:rsid w:val="002A3876"/>
    <w:rsid w:val="002A4232"/>
    <w:rsid w:val="002A472B"/>
    <w:rsid w:val="002A5CA3"/>
    <w:rsid w:val="002A7261"/>
    <w:rsid w:val="002B008B"/>
    <w:rsid w:val="002B011E"/>
    <w:rsid w:val="002B01FA"/>
    <w:rsid w:val="002B0BF4"/>
    <w:rsid w:val="002B1B7B"/>
    <w:rsid w:val="002B28D3"/>
    <w:rsid w:val="002B2BB2"/>
    <w:rsid w:val="002B3B00"/>
    <w:rsid w:val="002B3C95"/>
    <w:rsid w:val="002B3F25"/>
    <w:rsid w:val="002B4150"/>
    <w:rsid w:val="002B5145"/>
    <w:rsid w:val="002B52A9"/>
    <w:rsid w:val="002B5E1F"/>
    <w:rsid w:val="002B702F"/>
    <w:rsid w:val="002B77AD"/>
    <w:rsid w:val="002C0481"/>
    <w:rsid w:val="002C0CE1"/>
    <w:rsid w:val="002C16B1"/>
    <w:rsid w:val="002C21F0"/>
    <w:rsid w:val="002C22A9"/>
    <w:rsid w:val="002C2AC6"/>
    <w:rsid w:val="002C323F"/>
    <w:rsid w:val="002C3365"/>
    <w:rsid w:val="002C4108"/>
    <w:rsid w:val="002C4292"/>
    <w:rsid w:val="002C4B09"/>
    <w:rsid w:val="002C4EBB"/>
    <w:rsid w:val="002C52DF"/>
    <w:rsid w:val="002C56F6"/>
    <w:rsid w:val="002C6344"/>
    <w:rsid w:val="002C6A9D"/>
    <w:rsid w:val="002C6CF1"/>
    <w:rsid w:val="002C76C8"/>
    <w:rsid w:val="002C7D0C"/>
    <w:rsid w:val="002C7D7D"/>
    <w:rsid w:val="002C7DAE"/>
    <w:rsid w:val="002D02CC"/>
    <w:rsid w:val="002D0D37"/>
    <w:rsid w:val="002D0F3F"/>
    <w:rsid w:val="002D2BEC"/>
    <w:rsid w:val="002D2E62"/>
    <w:rsid w:val="002D30E7"/>
    <w:rsid w:val="002D314B"/>
    <w:rsid w:val="002D34E9"/>
    <w:rsid w:val="002D369C"/>
    <w:rsid w:val="002D3A62"/>
    <w:rsid w:val="002D411D"/>
    <w:rsid w:val="002D4511"/>
    <w:rsid w:val="002D4884"/>
    <w:rsid w:val="002D5E4A"/>
    <w:rsid w:val="002D6B8D"/>
    <w:rsid w:val="002D6C91"/>
    <w:rsid w:val="002D6F8A"/>
    <w:rsid w:val="002D7394"/>
    <w:rsid w:val="002D7522"/>
    <w:rsid w:val="002D78D1"/>
    <w:rsid w:val="002D7A81"/>
    <w:rsid w:val="002D7A93"/>
    <w:rsid w:val="002D7C15"/>
    <w:rsid w:val="002D7F04"/>
    <w:rsid w:val="002E01CA"/>
    <w:rsid w:val="002E065C"/>
    <w:rsid w:val="002E0BD7"/>
    <w:rsid w:val="002E0DE4"/>
    <w:rsid w:val="002E0EB8"/>
    <w:rsid w:val="002E1005"/>
    <w:rsid w:val="002E16EA"/>
    <w:rsid w:val="002E1A47"/>
    <w:rsid w:val="002E1AA1"/>
    <w:rsid w:val="002E1BD6"/>
    <w:rsid w:val="002E1D9C"/>
    <w:rsid w:val="002E1DAF"/>
    <w:rsid w:val="002E235A"/>
    <w:rsid w:val="002E2371"/>
    <w:rsid w:val="002E2612"/>
    <w:rsid w:val="002E3F2B"/>
    <w:rsid w:val="002E4E20"/>
    <w:rsid w:val="002E5117"/>
    <w:rsid w:val="002E599A"/>
    <w:rsid w:val="002E5EE3"/>
    <w:rsid w:val="002E6218"/>
    <w:rsid w:val="002E6482"/>
    <w:rsid w:val="002E6493"/>
    <w:rsid w:val="002F0448"/>
    <w:rsid w:val="002F24EC"/>
    <w:rsid w:val="002F2BDB"/>
    <w:rsid w:val="002F3795"/>
    <w:rsid w:val="002F4F84"/>
    <w:rsid w:val="002F4FA8"/>
    <w:rsid w:val="002F59EB"/>
    <w:rsid w:val="002F5BCD"/>
    <w:rsid w:val="002F6B17"/>
    <w:rsid w:val="002F7C36"/>
    <w:rsid w:val="002F7DE4"/>
    <w:rsid w:val="002F7E78"/>
    <w:rsid w:val="003009A8"/>
    <w:rsid w:val="00300C9E"/>
    <w:rsid w:val="00301645"/>
    <w:rsid w:val="003016B1"/>
    <w:rsid w:val="00301872"/>
    <w:rsid w:val="00302171"/>
    <w:rsid w:val="00302A44"/>
    <w:rsid w:val="00302B05"/>
    <w:rsid w:val="00302EF3"/>
    <w:rsid w:val="00302FAA"/>
    <w:rsid w:val="0030363B"/>
    <w:rsid w:val="003039AE"/>
    <w:rsid w:val="00303A7D"/>
    <w:rsid w:val="00303BAF"/>
    <w:rsid w:val="00304148"/>
    <w:rsid w:val="00304F09"/>
    <w:rsid w:val="003055F4"/>
    <w:rsid w:val="00305836"/>
    <w:rsid w:val="00305B19"/>
    <w:rsid w:val="003064FF"/>
    <w:rsid w:val="00306B85"/>
    <w:rsid w:val="00306F29"/>
    <w:rsid w:val="00310A85"/>
    <w:rsid w:val="00310E69"/>
    <w:rsid w:val="00310FF2"/>
    <w:rsid w:val="00311DDE"/>
    <w:rsid w:val="003125B5"/>
    <w:rsid w:val="00312A6C"/>
    <w:rsid w:val="00313561"/>
    <w:rsid w:val="00313CE5"/>
    <w:rsid w:val="00314F77"/>
    <w:rsid w:val="00315793"/>
    <w:rsid w:val="00316762"/>
    <w:rsid w:val="00316850"/>
    <w:rsid w:val="003170FB"/>
    <w:rsid w:val="003175BA"/>
    <w:rsid w:val="003176DD"/>
    <w:rsid w:val="003178F6"/>
    <w:rsid w:val="00317ABC"/>
    <w:rsid w:val="00317B81"/>
    <w:rsid w:val="003203E4"/>
    <w:rsid w:val="00320D57"/>
    <w:rsid w:val="00320E8B"/>
    <w:rsid w:val="003216FC"/>
    <w:rsid w:val="00321715"/>
    <w:rsid w:val="00321A99"/>
    <w:rsid w:val="00321CF9"/>
    <w:rsid w:val="0032211F"/>
    <w:rsid w:val="00322DDB"/>
    <w:rsid w:val="00323A32"/>
    <w:rsid w:val="00323ED9"/>
    <w:rsid w:val="003246CF"/>
    <w:rsid w:val="003249B0"/>
    <w:rsid w:val="003251D9"/>
    <w:rsid w:val="0032539C"/>
    <w:rsid w:val="00325B70"/>
    <w:rsid w:val="00325F02"/>
    <w:rsid w:val="0032618A"/>
    <w:rsid w:val="00326412"/>
    <w:rsid w:val="0032676B"/>
    <w:rsid w:val="00326937"/>
    <w:rsid w:val="00326988"/>
    <w:rsid w:val="00326DCC"/>
    <w:rsid w:val="0032728A"/>
    <w:rsid w:val="00327404"/>
    <w:rsid w:val="00330290"/>
    <w:rsid w:val="003332E9"/>
    <w:rsid w:val="00333458"/>
    <w:rsid w:val="00334172"/>
    <w:rsid w:val="00334298"/>
    <w:rsid w:val="00334375"/>
    <w:rsid w:val="00334C43"/>
    <w:rsid w:val="00336064"/>
    <w:rsid w:val="003367D8"/>
    <w:rsid w:val="0033726B"/>
    <w:rsid w:val="0033799F"/>
    <w:rsid w:val="00340B8F"/>
    <w:rsid w:val="003413B0"/>
    <w:rsid w:val="00341623"/>
    <w:rsid w:val="00341676"/>
    <w:rsid w:val="00341C5C"/>
    <w:rsid w:val="00342EC3"/>
    <w:rsid w:val="00342FD9"/>
    <w:rsid w:val="0034354D"/>
    <w:rsid w:val="00343B5D"/>
    <w:rsid w:val="00344C71"/>
    <w:rsid w:val="00345C18"/>
    <w:rsid w:val="00345C60"/>
    <w:rsid w:val="00346C66"/>
    <w:rsid w:val="00346DC5"/>
    <w:rsid w:val="00346DF0"/>
    <w:rsid w:val="0034734D"/>
    <w:rsid w:val="003473E9"/>
    <w:rsid w:val="00347C7D"/>
    <w:rsid w:val="00350BCA"/>
    <w:rsid w:val="00350EFF"/>
    <w:rsid w:val="00351446"/>
    <w:rsid w:val="00351790"/>
    <w:rsid w:val="00351AAF"/>
    <w:rsid w:val="00351CE2"/>
    <w:rsid w:val="00351FE5"/>
    <w:rsid w:val="00352777"/>
    <w:rsid w:val="003528A0"/>
    <w:rsid w:val="003530CE"/>
    <w:rsid w:val="00353589"/>
    <w:rsid w:val="00353964"/>
    <w:rsid w:val="00354148"/>
    <w:rsid w:val="00355396"/>
    <w:rsid w:val="003558D5"/>
    <w:rsid w:val="00355A29"/>
    <w:rsid w:val="00355B0B"/>
    <w:rsid w:val="00355C44"/>
    <w:rsid w:val="00356717"/>
    <w:rsid w:val="003574BA"/>
    <w:rsid w:val="003576F9"/>
    <w:rsid w:val="003602E6"/>
    <w:rsid w:val="00360511"/>
    <w:rsid w:val="003609C3"/>
    <w:rsid w:val="0036138C"/>
    <w:rsid w:val="00361447"/>
    <w:rsid w:val="00361733"/>
    <w:rsid w:val="00361C14"/>
    <w:rsid w:val="00362096"/>
    <w:rsid w:val="003627E3"/>
    <w:rsid w:val="00363BD7"/>
    <w:rsid w:val="0036435E"/>
    <w:rsid w:val="003644AA"/>
    <w:rsid w:val="00364888"/>
    <w:rsid w:val="00364DF5"/>
    <w:rsid w:val="00364FA3"/>
    <w:rsid w:val="00366AD5"/>
    <w:rsid w:val="00366B3F"/>
    <w:rsid w:val="00366E3A"/>
    <w:rsid w:val="00366E50"/>
    <w:rsid w:val="003670C7"/>
    <w:rsid w:val="00367439"/>
    <w:rsid w:val="00367961"/>
    <w:rsid w:val="00367F43"/>
    <w:rsid w:val="00370C4C"/>
    <w:rsid w:val="0037144E"/>
    <w:rsid w:val="003717F0"/>
    <w:rsid w:val="00372472"/>
    <w:rsid w:val="00372577"/>
    <w:rsid w:val="0037257E"/>
    <w:rsid w:val="00372C7B"/>
    <w:rsid w:val="00373916"/>
    <w:rsid w:val="0037395A"/>
    <w:rsid w:val="00373DD7"/>
    <w:rsid w:val="00374A81"/>
    <w:rsid w:val="00374C14"/>
    <w:rsid w:val="00375037"/>
    <w:rsid w:val="00375040"/>
    <w:rsid w:val="00375681"/>
    <w:rsid w:val="0037573F"/>
    <w:rsid w:val="00375EC3"/>
    <w:rsid w:val="0037603B"/>
    <w:rsid w:val="00376187"/>
    <w:rsid w:val="0037648E"/>
    <w:rsid w:val="00377624"/>
    <w:rsid w:val="003777DA"/>
    <w:rsid w:val="00381350"/>
    <w:rsid w:val="00381F95"/>
    <w:rsid w:val="00381FDA"/>
    <w:rsid w:val="00382126"/>
    <w:rsid w:val="00382146"/>
    <w:rsid w:val="00382494"/>
    <w:rsid w:val="0038394F"/>
    <w:rsid w:val="003845AB"/>
    <w:rsid w:val="003845C7"/>
    <w:rsid w:val="003848C2"/>
    <w:rsid w:val="00385330"/>
    <w:rsid w:val="00385F1A"/>
    <w:rsid w:val="00386084"/>
    <w:rsid w:val="003860F5"/>
    <w:rsid w:val="0038632E"/>
    <w:rsid w:val="00386456"/>
    <w:rsid w:val="00386FD9"/>
    <w:rsid w:val="003872B4"/>
    <w:rsid w:val="0038768C"/>
    <w:rsid w:val="003908BC"/>
    <w:rsid w:val="00390A75"/>
    <w:rsid w:val="003911BB"/>
    <w:rsid w:val="003911C2"/>
    <w:rsid w:val="00391252"/>
    <w:rsid w:val="003919A2"/>
    <w:rsid w:val="0039332F"/>
    <w:rsid w:val="00393ADF"/>
    <w:rsid w:val="003949CD"/>
    <w:rsid w:val="00394F03"/>
    <w:rsid w:val="003959EC"/>
    <w:rsid w:val="003960DD"/>
    <w:rsid w:val="00397185"/>
    <w:rsid w:val="00397299"/>
    <w:rsid w:val="00397461"/>
    <w:rsid w:val="00397EF5"/>
    <w:rsid w:val="003A0108"/>
    <w:rsid w:val="003A1898"/>
    <w:rsid w:val="003A1A3D"/>
    <w:rsid w:val="003A1B20"/>
    <w:rsid w:val="003A1E0A"/>
    <w:rsid w:val="003A1E48"/>
    <w:rsid w:val="003A2453"/>
    <w:rsid w:val="003A3296"/>
    <w:rsid w:val="003A425A"/>
    <w:rsid w:val="003A43BB"/>
    <w:rsid w:val="003A4636"/>
    <w:rsid w:val="003A4884"/>
    <w:rsid w:val="003A585E"/>
    <w:rsid w:val="003A5B0E"/>
    <w:rsid w:val="003A5D5C"/>
    <w:rsid w:val="003A60D1"/>
    <w:rsid w:val="003A6422"/>
    <w:rsid w:val="003A6675"/>
    <w:rsid w:val="003A78F1"/>
    <w:rsid w:val="003A7931"/>
    <w:rsid w:val="003A7D36"/>
    <w:rsid w:val="003B021B"/>
    <w:rsid w:val="003B0FBD"/>
    <w:rsid w:val="003B2AC1"/>
    <w:rsid w:val="003B355E"/>
    <w:rsid w:val="003B3BCC"/>
    <w:rsid w:val="003B3C14"/>
    <w:rsid w:val="003B4967"/>
    <w:rsid w:val="003B5948"/>
    <w:rsid w:val="003B5B27"/>
    <w:rsid w:val="003B5BC2"/>
    <w:rsid w:val="003B607C"/>
    <w:rsid w:val="003B64A5"/>
    <w:rsid w:val="003B65C0"/>
    <w:rsid w:val="003B7097"/>
    <w:rsid w:val="003B731B"/>
    <w:rsid w:val="003B781B"/>
    <w:rsid w:val="003C2ABB"/>
    <w:rsid w:val="003C2E00"/>
    <w:rsid w:val="003C3202"/>
    <w:rsid w:val="003C34F8"/>
    <w:rsid w:val="003C3F75"/>
    <w:rsid w:val="003C4EB5"/>
    <w:rsid w:val="003C569C"/>
    <w:rsid w:val="003C5A84"/>
    <w:rsid w:val="003C5C67"/>
    <w:rsid w:val="003C5F42"/>
    <w:rsid w:val="003C6526"/>
    <w:rsid w:val="003C66AE"/>
    <w:rsid w:val="003C6813"/>
    <w:rsid w:val="003C79B0"/>
    <w:rsid w:val="003D1B4D"/>
    <w:rsid w:val="003D1C49"/>
    <w:rsid w:val="003D2384"/>
    <w:rsid w:val="003D238B"/>
    <w:rsid w:val="003D2D1B"/>
    <w:rsid w:val="003D2EBA"/>
    <w:rsid w:val="003D3E09"/>
    <w:rsid w:val="003D461A"/>
    <w:rsid w:val="003D53AB"/>
    <w:rsid w:val="003D5C70"/>
    <w:rsid w:val="003D6CE5"/>
    <w:rsid w:val="003D6F82"/>
    <w:rsid w:val="003D6FE1"/>
    <w:rsid w:val="003D7478"/>
    <w:rsid w:val="003D7587"/>
    <w:rsid w:val="003D7A28"/>
    <w:rsid w:val="003D7DA2"/>
    <w:rsid w:val="003E048D"/>
    <w:rsid w:val="003E09C7"/>
    <w:rsid w:val="003E0FD3"/>
    <w:rsid w:val="003E0FDF"/>
    <w:rsid w:val="003E18A2"/>
    <w:rsid w:val="003E1FD0"/>
    <w:rsid w:val="003E20E1"/>
    <w:rsid w:val="003E2898"/>
    <w:rsid w:val="003E2A97"/>
    <w:rsid w:val="003E3185"/>
    <w:rsid w:val="003E32A0"/>
    <w:rsid w:val="003E365B"/>
    <w:rsid w:val="003E4968"/>
    <w:rsid w:val="003E4AEF"/>
    <w:rsid w:val="003E587A"/>
    <w:rsid w:val="003E6916"/>
    <w:rsid w:val="003E6C50"/>
    <w:rsid w:val="003F12EA"/>
    <w:rsid w:val="003F14EA"/>
    <w:rsid w:val="003F15BA"/>
    <w:rsid w:val="003F20A2"/>
    <w:rsid w:val="003F22DE"/>
    <w:rsid w:val="003F2A7A"/>
    <w:rsid w:val="003F3D30"/>
    <w:rsid w:val="003F41FE"/>
    <w:rsid w:val="003F46BA"/>
    <w:rsid w:val="003F4DCD"/>
    <w:rsid w:val="003F5C70"/>
    <w:rsid w:val="003F5D4E"/>
    <w:rsid w:val="003F62F7"/>
    <w:rsid w:val="003F6343"/>
    <w:rsid w:val="003F6390"/>
    <w:rsid w:val="003F6EC3"/>
    <w:rsid w:val="003F73AF"/>
    <w:rsid w:val="003F7CA2"/>
    <w:rsid w:val="003F7E2D"/>
    <w:rsid w:val="004005CF"/>
    <w:rsid w:val="004009DF"/>
    <w:rsid w:val="00400C59"/>
    <w:rsid w:val="00401F8B"/>
    <w:rsid w:val="00402355"/>
    <w:rsid w:val="00402C55"/>
    <w:rsid w:val="00402C6E"/>
    <w:rsid w:val="004035BE"/>
    <w:rsid w:val="0040399A"/>
    <w:rsid w:val="00403D76"/>
    <w:rsid w:val="00403F6E"/>
    <w:rsid w:val="004042A3"/>
    <w:rsid w:val="004052CB"/>
    <w:rsid w:val="004063C1"/>
    <w:rsid w:val="0040665C"/>
    <w:rsid w:val="00407055"/>
    <w:rsid w:val="00407CDE"/>
    <w:rsid w:val="004110BB"/>
    <w:rsid w:val="004113E9"/>
    <w:rsid w:val="00411555"/>
    <w:rsid w:val="0041167A"/>
    <w:rsid w:val="0041199E"/>
    <w:rsid w:val="00411B65"/>
    <w:rsid w:val="00412595"/>
    <w:rsid w:val="00412A3D"/>
    <w:rsid w:val="00412C5C"/>
    <w:rsid w:val="00412CC9"/>
    <w:rsid w:val="00412DC1"/>
    <w:rsid w:val="00412EAF"/>
    <w:rsid w:val="00412F6E"/>
    <w:rsid w:val="0041314A"/>
    <w:rsid w:val="00413AE7"/>
    <w:rsid w:val="00413D19"/>
    <w:rsid w:val="004151F3"/>
    <w:rsid w:val="00416E07"/>
    <w:rsid w:val="00417133"/>
    <w:rsid w:val="00417A94"/>
    <w:rsid w:val="00420B13"/>
    <w:rsid w:val="0042185D"/>
    <w:rsid w:val="00421A48"/>
    <w:rsid w:val="00422608"/>
    <w:rsid w:val="00422DD2"/>
    <w:rsid w:val="00422ECE"/>
    <w:rsid w:val="004235C5"/>
    <w:rsid w:val="004237D4"/>
    <w:rsid w:val="0042436D"/>
    <w:rsid w:val="00424550"/>
    <w:rsid w:val="00424E66"/>
    <w:rsid w:val="00424FA4"/>
    <w:rsid w:val="004256EA"/>
    <w:rsid w:val="0042592B"/>
    <w:rsid w:val="0042605E"/>
    <w:rsid w:val="0042639F"/>
    <w:rsid w:val="004274F6"/>
    <w:rsid w:val="00430696"/>
    <w:rsid w:val="00430EF8"/>
    <w:rsid w:val="004312D3"/>
    <w:rsid w:val="004319E0"/>
    <w:rsid w:val="00432950"/>
    <w:rsid w:val="00433618"/>
    <w:rsid w:val="00433F64"/>
    <w:rsid w:val="004348CA"/>
    <w:rsid w:val="00434EE4"/>
    <w:rsid w:val="00435195"/>
    <w:rsid w:val="00435AF0"/>
    <w:rsid w:val="00435C74"/>
    <w:rsid w:val="00436FB4"/>
    <w:rsid w:val="004370BD"/>
    <w:rsid w:val="00437171"/>
    <w:rsid w:val="00437EAA"/>
    <w:rsid w:val="00440B91"/>
    <w:rsid w:val="0044167B"/>
    <w:rsid w:val="0044196D"/>
    <w:rsid w:val="004430F2"/>
    <w:rsid w:val="00443796"/>
    <w:rsid w:val="00443F06"/>
    <w:rsid w:val="00444337"/>
    <w:rsid w:val="004454D3"/>
    <w:rsid w:val="0044619D"/>
    <w:rsid w:val="0044634B"/>
    <w:rsid w:val="004463C7"/>
    <w:rsid w:val="00446D9E"/>
    <w:rsid w:val="0044782E"/>
    <w:rsid w:val="0045009F"/>
    <w:rsid w:val="00450BB3"/>
    <w:rsid w:val="0045108D"/>
    <w:rsid w:val="00451562"/>
    <w:rsid w:val="0045185E"/>
    <w:rsid w:val="00451FD7"/>
    <w:rsid w:val="004521CB"/>
    <w:rsid w:val="00452997"/>
    <w:rsid w:val="00452B27"/>
    <w:rsid w:val="00452EAF"/>
    <w:rsid w:val="004530AD"/>
    <w:rsid w:val="00453A77"/>
    <w:rsid w:val="0045464B"/>
    <w:rsid w:val="00454763"/>
    <w:rsid w:val="004554A2"/>
    <w:rsid w:val="0045637B"/>
    <w:rsid w:val="00456E7B"/>
    <w:rsid w:val="00461180"/>
    <w:rsid w:val="00462D30"/>
    <w:rsid w:val="0046300A"/>
    <w:rsid w:val="004640C3"/>
    <w:rsid w:val="0046491C"/>
    <w:rsid w:val="00464E58"/>
    <w:rsid w:val="00464F12"/>
    <w:rsid w:val="00466B06"/>
    <w:rsid w:val="00466E8F"/>
    <w:rsid w:val="00466F49"/>
    <w:rsid w:val="004673FB"/>
    <w:rsid w:val="0046748E"/>
    <w:rsid w:val="0047106D"/>
    <w:rsid w:val="00472AB5"/>
    <w:rsid w:val="00472E3C"/>
    <w:rsid w:val="00472EBF"/>
    <w:rsid w:val="00472FF5"/>
    <w:rsid w:val="00473078"/>
    <w:rsid w:val="0047315D"/>
    <w:rsid w:val="00473B04"/>
    <w:rsid w:val="00474161"/>
    <w:rsid w:val="00474B40"/>
    <w:rsid w:val="00474B4C"/>
    <w:rsid w:val="00476033"/>
    <w:rsid w:val="00476F16"/>
    <w:rsid w:val="00477A1E"/>
    <w:rsid w:val="00477B6C"/>
    <w:rsid w:val="00477BD3"/>
    <w:rsid w:val="004807AA"/>
    <w:rsid w:val="00480872"/>
    <w:rsid w:val="004808AF"/>
    <w:rsid w:val="00481757"/>
    <w:rsid w:val="0048333E"/>
    <w:rsid w:val="00483591"/>
    <w:rsid w:val="00483A81"/>
    <w:rsid w:val="00483B64"/>
    <w:rsid w:val="00483FF2"/>
    <w:rsid w:val="00484154"/>
    <w:rsid w:val="004847C6"/>
    <w:rsid w:val="00484B7A"/>
    <w:rsid w:val="00485A63"/>
    <w:rsid w:val="00485A77"/>
    <w:rsid w:val="00486B79"/>
    <w:rsid w:val="0048712B"/>
    <w:rsid w:val="0048732A"/>
    <w:rsid w:val="00487D76"/>
    <w:rsid w:val="004901B3"/>
    <w:rsid w:val="00490BD2"/>
    <w:rsid w:val="004919E3"/>
    <w:rsid w:val="004925DE"/>
    <w:rsid w:val="004927A2"/>
    <w:rsid w:val="004927A4"/>
    <w:rsid w:val="00493581"/>
    <w:rsid w:val="00494703"/>
    <w:rsid w:val="00495272"/>
    <w:rsid w:val="004956EF"/>
    <w:rsid w:val="004957F3"/>
    <w:rsid w:val="004960F5"/>
    <w:rsid w:val="00496507"/>
    <w:rsid w:val="00496894"/>
    <w:rsid w:val="00496AA0"/>
    <w:rsid w:val="00496C27"/>
    <w:rsid w:val="00497516"/>
    <w:rsid w:val="004976BC"/>
    <w:rsid w:val="004A03CF"/>
    <w:rsid w:val="004A0AC7"/>
    <w:rsid w:val="004A17A9"/>
    <w:rsid w:val="004A1B6F"/>
    <w:rsid w:val="004A29C0"/>
    <w:rsid w:val="004A2E2C"/>
    <w:rsid w:val="004A47C2"/>
    <w:rsid w:val="004A5308"/>
    <w:rsid w:val="004A7244"/>
    <w:rsid w:val="004A7F46"/>
    <w:rsid w:val="004B1F76"/>
    <w:rsid w:val="004B226D"/>
    <w:rsid w:val="004B262B"/>
    <w:rsid w:val="004B403E"/>
    <w:rsid w:val="004B46F7"/>
    <w:rsid w:val="004B4B1D"/>
    <w:rsid w:val="004B4B95"/>
    <w:rsid w:val="004B519D"/>
    <w:rsid w:val="004B60B4"/>
    <w:rsid w:val="004B6B11"/>
    <w:rsid w:val="004B6B18"/>
    <w:rsid w:val="004B6DA8"/>
    <w:rsid w:val="004B77F9"/>
    <w:rsid w:val="004B7AE1"/>
    <w:rsid w:val="004C0316"/>
    <w:rsid w:val="004C0D45"/>
    <w:rsid w:val="004C0FA8"/>
    <w:rsid w:val="004C3003"/>
    <w:rsid w:val="004C31AE"/>
    <w:rsid w:val="004C470B"/>
    <w:rsid w:val="004C48A9"/>
    <w:rsid w:val="004C4B19"/>
    <w:rsid w:val="004C4CD2"/>
    <w:rsid w:val="004C5088"/>
    <w:rsid w:val="004C59F2"/>
    <w:rsid w:val="004C6C45"/>
    <w:rsid w:val="004C7054"/>
    <w:rsid w:val="004C78B7"/>
    <w:rsid w:val="004D0700"/>
    <w:rsid w:val="004D0902"/>
    <w:rsid w:val="004D136A"/>
    <w:rsid w:val="004D1D9C"/>
    <w:rsid w:val="004D2574"/>
    <w:rsid w:val="004D29F4"/>
    <w:rsid w:val="004D3606"/>
    <w:rsid w:val="004D3A75"/>
    <w:rsid w:val="004D3D49"/>
    <w:rsid w:val="004D3F98"/>
    <w:rsid w:val="004D4B77"/>
    <w:rsid w:val="004D5055"/>
    <w:rsid w:val="004D5741"/>
    <w:rsid w:val="004D59F6"/>
    <w:rsid w:val="004D648B"/>
    <w:rsid w:val="004D7163"/>
    <w:rsid w:val="004D7488"/>
    <w:rsid w:val="004D77C0"/>
    <w:rsid w:val="004D795E"/>
    <w:rsid w:val="004E0023"/>
    <w:rsid w:val="004E10C1"/>
    <w:rsid w:val="004E1F4C"/>
    <w:rsid w:val="004E2291"/>
    <w:rsid w:val="004E2407"/>
    <w:rsid w:val="004E2E20"/>
    <w:rsid w:val="004E32D5"/>
    <w:rsid w:val="004E3CD3"/>
    <w:rsid w:val="004E3DC1"/>
    <w:rsid w:val="004E3E19"/>
    <w:rsid w:val="004E4B9B"/>
    <w:rsid w:val="004E6E48"/>
    <w:rsid w:val="004E7A7F"/>
    <w:rsid w:val="004E7E60"/>
    <w:rsid w:val="004E7FF2"/>
    <w:rsid w:val="004F0500"/>
    <w:rsid w:val="004F2357"/>
    <w:rsid w:val="004F3533"/>
    <w:rsid w:val="004F4553"/>
    <w:rsid w:val="004F47B4"/>
    <w:rsid w:val="004F503A"/>
    <w:rsid w:val="004F511D"/>
    <w:rsid w:val="004F6504"/>
    <w:rsid w:val="004F6CF1"/>
    <w:rsid w:val="004F6D1F"/>
    <w:rsid w:val="004F7562"/>
    <w:rsid w:val="004F7B09"/>
    <w:rsid w:val="00500367"/>
    <w:rsid w:val="005007BF"/>
    <w:rsid w:val="005013C1"/>
    <w:rsid w:val="005015C3"/>
    <w:rsid w:val="0050186C"/>
    <w:rsid w:val="00501C8E"/>
    <w:rsid w:val="00501E9E"/>
    <w:rsid w:val="0050204C"/>
    <w:rsid w:val="00502CEB"/>
    <w:rsid w:val="00503D00"/>
    <w:rsid w:val="00504022"/>
    <w:rsid w:val="00504463"/>
    <w:rsid w:val="005046AD"/>
    <w:rsid w:val="00504A40"/>
    <w:rsid w:val="00506446"/>
    <w:rsid w:val="00507917"/>
    <w:rsid w:val="005112F8"/>
    <w:rsid w:val="00511547"/>
    <w:rsid w:val="00511CC2"/>
    <w:rsid w:val="00514029"/>
    <w:rsid w:val="00514409"/>
    <w:rsid w:val="00514C6D"/>
    <w:rsid w:val="00515405"/>
    <w:rsid w:val="00515C56"/>
    <w:rsid w:val="00515F11"/>
    <w:rsid w:val="00516096"/>
    <w:rsid w:val="00516D75"/>
    <w:rsid w:val="00516FB9"/>
    <w:rsid w:val="005170D9"/>
    <w:rsid w:val="00517B59"/>
    <w:rsid w:val="00520491"/>
    <w:rsid w:val="005214EB"/>
    <w:rsid w:val="00521510"/>
    <w:rsid w:val="00521EB1"/>
    <w:rsid w:val="00521EF9"/>
    <w:rsid w:val="00522838"/>
    <w:rsid w:val="00522B59"/>
    <w:rsid w:val="00523784"/>
    <w:rsid w:val="005239F8"/>
    <w:rsid w:val="00524153"/>
    <w:rsid w:val="005244E7"/>
    <w:rsid w:val="0052493B"/>
    <w:rsid w:val="00524FD2"/>
    <w:rsid w:val="00525691"/>
    <w:rsid w:val="00525EB1"/>
    <w:rsid w:val="005264B2"/>
    <w:rsid w:val="00526908"/>
    <w:rsid w:val="00527945"/>
    <w:rsid w:val="0053083F"/>
    <w:rsid w:val="00530B03"/>
    <w:rsid w:val="00530CBE"/>
    <w:rsid w:val="00530CC4"/>
    <w:rsid w:val="00530E86"/>
    <w:rsid w:val="005318A1"/>
    <w:rsid w:val="00531AEF"/>
    <w:rsid w:val="00532495"/>
    <w:rsid w:val="00533D04"/>
    <w:rsid w:val="005343F2"/>
    <w:rsid w:val="005350BC"/>
    <w:rsid w:val="00535A2C"/>
    <w:rsid w:val="005361BE"/>
    <w:rsid w:val="00536812"/>
    <w:rsid w:val="00537A5E"/>
    <w:rsid w:val="00537E40"/>
    <w:rsid w:val="00540975"/>
    <w:rsid w:val="00540A0C"/>
    <w:rsid w:val="00540CE4"/>
    <w:rsid w:val="00541168"/>
    <w:rsid w:val="00541236"/>
    <w:rsid w:val="00541825"/>
    <w:rsid w:val="00541B6F"/>
    <w:rsid w:val="00542319"/>
    <w:rsid w:val="00542444"/>
    <w:rsid w:val="00542B98"/>
    <w:rsid w:val="00542F40"/>
    <w:rsid w:val="00543359"/>
    <w:rsid w:val="00543622"/>
    <w:rsid w:val="0054404B"/>
    <w:rsid w:val="00544C05"/>
    <w:rsid w:val="00546CF9"/>
    <w:rsid w:val="00546D66"/>
    <w:rsid w:val="00546E99"/>
    <w:rsid w:val="00547184"/>
    <w:rsid w:val="005471F4"/>
    <w:rsid w:val="00547790"/>
    <w:rsid w:val="005505DB"/>
    <w:rsid w:val="00551A35"/>
    <w:rsid w:val="005520FB"/>
    <w:rsid w:val="005528D1"/>
    <w:rsid w:val="005529EF"/>
    <w:rsid w:val="00552DFA"/>
    <w:rsid w:val="005531C3"/>
    <w:rsid w:val="0055361D"/>
    <w:rsid w:val="00553878"/>
    <w:rsid w:val="005539BB"/>
    <w:rsid w:val="005548D7"/>
    <w:rsid w:val="00554B85"/>
    <w:rsid w:val="00555A5E"/>
    <w:rsid w:val="00555BF2"/>
    <w:rsid w:val="00555CC7"/>
    <w:rsid w:val="00556629"/>
    <w:rsid w:val="005573EE"/>
    <w:rsid w:val="00557C83"/>
    <w:rsid w:val="005604E4"/>
    <w:rsid w:val="005616FD"/>
    <w:rsid w:val="00561E39"/>
    <w:rsid w:val="00562080"/>
    <w:rsid w:val="005632AA"/>
    <w:rsid w:val="00564787"/>
    <w:rsid w:val="00564F8B"/>
    <w:rsid w:val="00565188"/>
    <w:rsid w:val="005657B3"/>
    <w:rsid w:val="005665E8"/>
    <w:rsid w:val="0056688F"/>
    <w:rsid w:val="00566D0B"/>
    <w:rsid w:val="00566E20"/>
    <w:rsid w:val="00570201"/>
    <w:rsid w:val="00570AB4"/>
    <w:rsid w:val="00570C3C"/>
    <w:rsid w:val="0057161D"/>
    <w:rsid w:val="005725DE"/>
    <w:rsid w:val="005732A3"/>
    <w:rsid w:val="00573D90"/>
    <w:rsid w:val="0057464F"/>
    <w:rsid w:val="005751A8"/>
    <w:rsid w:val="00575C29"/>
    <w:rsid w:val="00576152"/>
    <w:rsid w:val="00577755"/>
    <w:rsid w:val="0058043B"/>
    <w:rsid w:val="005811D6"/>
    <w:rsid w:val="0058140B"/>
    <w:rsid w:val="00581BC8"/>
    <w:rsid w:val="00581C0D"/>
    <w:rsid w:val="005825BC"/>
    <w:rsid w:val="0058272F"/>
    <w:rsid w:val="00583374"/>
    <w:rsid w:val="00583969"/>
    <w:rsid w:val="00584129"/>
    <w:rsid w:val="00584809"/>
    <w:rsid w:val="00584A6D"/>
    <w:rsid w:val="0058522A"/>
    <w:rsid w:val="00585E8E"/>
    <w:rsid w:val="005861B8"/>
    <w:rsid w:val="00586932"/>
    <w:rsid w:val="005874DB"/>
    <w:rsid w:val="005875C3"/>
    <w:rsid w:val="00587A8D"/>
    <w:rsid w:val="005912DE"/>
    <w:rsid w:val="00591A32"/>
    <w:rsid w:val="00592548"/>
    <w:rsid w:val="0059278D"/>
    <w:rsid w:val="00592982"/>
    <w:rsid w:val="00592CA0"/>
    <w:rsid w:val="00593434"/>
    <w:rsid w:val="0059365D"/>
    <w:rsid w:val="0059383E"/>
    <w:rsid w:val="00593B0C"/>
    <w:rsid w:val="00593FFC"/>
    <w:rsid w:val="00595646"/>
    <w:rsid w:val="0059574E"/>
    <w:rsid w:val="005958B5"/>
    <w:rsid w:val="00595C5E"/>
    <w:rsid w:val="005968D4"/>
    <w:rsid w:val="00596C9F"/>
    <w:rsid w:val="005973C4"/>
    <w:rsid w:val="00597D0B"/>
    <w:rsid w:val="005A0550"/>
    <w:rsid w:val="005A0CBE"/>
    <w:rsid w:val="005A24CE"/>
    <w:rsid w:val="005A2828"/>
    <w:rsid w:val="005A2A36"/>
    <w:rsid w:val="005A38D2"/>
    <w:rsid w:val="005A45EE"/>
    <w:rsid w:val="005A52F6"/>
    <w:rsid w:val="005A55A9"/>
    <w:rsid w:val="005A55D3"/>
    <w:rsid w:val="005A601A"/>
    <w:rsid w:val="005B0005"/>
    <w:rsid w:val="005B07E8"/>
    <w:rsid w:val="005B0A2E"/>
    <w:rsid w:val="005B0E81"/>
    <w:rsid w:val="005B11AA"/>
    <w:rsid w:val="005B131A"/>
    <w:rsid w:val="005B1353"/>
    <w:rsid w:val="005B215F"/>
    <w:rsid w:val="005B219F"/>
    <w:rsid w:val="005B314A"/>
    <w:rsid w:val="005B3738"/>
    <w:rsid w:val="005B3C6A"/>
    <w:rsid w:val="005B4565"/>
    <w:rsid w:val="005B45D0"/>
    <w:rsid w:val="005B4CF6"/>
    <w:rsid w:val="005B4F36"/>
    <w:rsid w:val="005B5BDA"/>
    <w:rsid w:val="005B5E87"/>
    <w:rsid w:val="005B737F"/>
    <w:rsid w:val="005B794B"/>
    <w:rsid w:val="005C023A"/>
    <w:rsid w:val="005C17B6"/>
    <w:rsid w:val="005C1B5F"/>
    <w:rsid w:val="005C1CB6"/>
    <w:rsid w:val="005C3994"/>
    <w:rsid w:val="005C4396"/>
    <w:rsid w:val="005C573C"/>
    <w:rsid w:val="005C6BC5"/>
    <w:rsid w:val="005C6CF9"/>
    <w:rsid w:val="005C72D5"/>
    <w:rsid w:val="005C79F4"/>
    <w:rsid w:val="005C7EF6"/>
    <w:rsid w:val="005C7EF8"/>
    <w:rsid w:val="005D0AEA"/>
    <w:rsid w:val="005D0F7D"/>
    <w:rsid w:val="005D1083"/>
    <w:rsid w:val="005D1562"/>
    <w:rsid w:val="005D1649"/>
    <w:rsid w:val="005D1BAD"/>
    <w:rsid w:val="005D1EAB"/>
    <w:rsid w:val="005D1EC3"/>
    <w:rsid w:val="005D249C"/>
    <w:rsid w:val="005D25BA"/>
    <w:rsid w:val="005D27A0"/>
    <w:rsid w:val="005D3307"/>
    <w:rsid w:val="005D386C"/>
    <w:rsid w:val="005D3BC7"/>
    <w:rsid w:val="005D468D"/>
    <w:rsid w:val="005D4CFF"/>
    <w:rsid w:val="005D6C33"/>
    <w:rsid w:val="005D7E84"/>
    <w:rsid w:val="005E0184"/>
    <w:rsid w:val="005E022A"/>
    <w:rsid w:val="005E0622"/>
    <w:rsid w:val="005E0B75"/>
    <w:rsid w:val="005E115E"/>
    <w:rsid w:val="005E1254"/>
    <w:rsid w:val="005E1FA9"/>
    <w:rsid w:val="005E2FC9"/>
    <w:rsid w:val="005E40BD"/>
    <w:rsid w:val="005E45B4"/>
    <w:rsid w:val="005E4D7D"/>
    <w:rsid w:val="005E4F1E"/>
    <w:rsid w:val="005E53AA"/>
    <w:rsid w:val="005E68D8"/>
    <w:rsid w:val="005E7730"/>
    <w:rsid w:val="005F09FC"/>
    <w:rsid w:val="005F195A"/>
    <w:rsid w:val="005F219A"/>
    <w:rsid w:val="005F2FD3"/>
    <w:rsid w:val="005F31D3"/>
    <w:rsid w:val="005F38E2"/>
    <w:rsid w:val="005F3C3A"/>
    <w:rsid w:val="005F4092"/>
    <w:rsid w:val="005F65BD"/>
    <w:rsid w:val="005F6C48"/>
    <w:rsid w:val="005F7A9C"/>
    <w:rsid w:val="00600769"/>
    <w:rsid w:val="00601402"/>
    <w:rsid w:val="0060249D"/>
    <w:rsid w:val="0060267A"/>
    <w:rsid w:val="00603ECA"/>
    <w:rsid w:val="0060410B"/>
    <w:rsid w:val="0060428F"/>
    <w:rsid w:val="00604493"/>
    <w:rsid w:val="0060461C"/>
    <w:rsid w:val="006046E3"/>
    <w:rsid w:val="00604715"/>
    <w:rsid w:val="00606111"/>
    <w:rsid w:val="00606732"/>
    <w:rsid w:val="0060686F"/>
    <w:rsid w:val="006069FD"/>
    <w:rsid w:val="00606BD2"/>
    <w:rsid w:val="00606F9C"/>
    <w:rsid w:val="006078CF"/>
    <w:rsid w:val="00607D67"/>
    <w:rsid w:val="00610A01"/>
    <w:rsid w:val="00610D45"/>
    <w:rsid w:val="00610F19"/>
    <w:rsid w:val="00610F54"/>
    <w:rsid w:val="00611079"/>
    <w:rsid w:val="00611168"/>
    <w:rsid w:val="0061184E"/>
    <w:rsid w:val="00611CB5"/>
    <w:rsid w:val="00612A88"/>
    <w:rsid w:val="0061356C"/>
    <w:rsid w:val="006135DC"/>
    <w:rsid w:val="006136FB"/>
    <w:rsid w:val="0061475F"/>
    <w:rsid w:val="006149F1"/>
    <w:rsid w:val="00615239"/>
    <w:rsid w:val="006154D1"/>
    <w:rsid w:val="0061550A"/>
    <w:rsid w:val="0061631A"/>
    <w:rsid w:val="00616BB6"/>
    <w:rsid w:val="00616CD2"/>
    <w:rsid w:val="006172E6"/>
    <w:rsid w:val="006204A8"/>
    <w:rsid w:val="00620775"/>
    <w:rsid w:val="0062112A"/>
    <w:rsid w:val="00621B17"/>
    <w:rsid w:val="00621FEA"/>
    <w:rsid w:val="00622616"/>
    <w:rsid w:val="00623810"/>
    <w:rsid w:val="00624C4B"/>
    <w:rsid w:val="0062578A"/>
    <w:rsid w:val="00625CD6"/>
    <w:rsid w:val="0062647C"/>
    <w:rsid w:val="0062661F"/>
    <w:rsid w:val="00626DCC"/>
    <w:rsid w:val="00627619"/>
    <w:rsid w:val="00627799"/>
    <w:rsid w:val="006302B4"/>
    <w:rsid w:val="006310D3"/>
    <w:rsid w:val="006313B0"/>
    <w:rsid w:val="00631A10"/>
    <w:rsid w:val="006321A7"/>
    <w:rsid w:val="00632C0A"/>
    <w:rsid w:val="00632C6E"/>
    <w:rsid w:val="00632E76"/>
    <w:rsid w:val="00633830"/>
    <w:rsid w:val="00633853"/>
    <w:rsid w:val="006339B8"/>
    <w:rsid w:val="00633C61"/>
    <w:rsid w:val="00635D08"/>
    <w:rsid w:val="006370B8"/>
    <w:rsid w:val="006379D0"/>
    <w:rsid w:val="00637C77"/>
    <w:rsid w:val="00637EB3"/>
    <w:rsid w:val="00640C03"/>
    <w:rsid w:val="00641360"/>
    <w:rsid w:val="00641B95"/>
    <w:rsid w:val="00642286"/>
    <w:rsid w:val="006423C7"/>
    <w:rsid w:val="006425E9"/>
    <w:rsid w:val="00642D2C"/>
    <w:rsid w:val="006431EC"/>
    <w:rsid w:val="006431F1"/>
    <w:rsid w:val="00644304"/>
    <w:rsid w:val="006443AB"/>
    <w:rsid w:val="00644474"/>
    <w:rsid w:val="00645192"/>
    <w:rsid w:val="00647BD5"/>
    <w:rsid w:val="00650B19"/>
    <w:rsid w:val="006519B1"/>
    <w:rsid w:val="00651DBE"/>
    <w:rsid w:val="00651EFE"/>
    <w:rsid w:val="0065261F"/>
    <w:rsid w:val="00652E81"/>
    <w:rsid w:val="00653222"/>
    <w:rsid w:val="0065375D"/>
    <w:rsid w:val="0065407E"/>
    <w:rsid w:val="006546CC"/>
    <w:rsid w:val="00655019"/>
    <w:rsid w:val="00655751"/>
    <w:rsid w:val="00655768"/>
    <w:rsid w:val="00655C3B"/>
    <w:rsid w:val="00656111"/>
    <w:rsid w:val="006567E8"/>
    <w:rsid w:val="00656F66"/>
    <w:rsid w:val="00657022"/>
    <w:rsid w:val="0065777C"/>
    <w:rsid w:val="006610E1"/>
    <w:rsid w:val="006616D1"/>
    <w:rsid w:val="00661AF4"/>
    <w:rsid w:val="00661CA5"/>
    <w:rsid w:val="006625C4"/>
    <w:rsid w:val="00662642"/>
    <w:rsid w:val="0066286E"/>
    <w:rsid w:val="006629A0"/>
    <w:rsid w:val="00663052"/>
    <w:rsid w:val="00663194"/>
    <w:rsid w:val="00663C6A"/>
    <w:rsid w:val="0066436C"/>
    <w:rsid w:val="00664D54"/>
    <w:rsid w:val="00664F53"/>
    <w:rsid w:val="00665190"/>
    <w:rsid w:val="0066558E"/>
    <w:rsid w:val="006669A5"/>
    <w:rsid w:val="006672D5"/>
    <w:rsid w:val="00667A92"/>
    <w:rsid w:val="00667DAD"/>
    <w:rsid w:val="006703D8"/>
    <w:rsid w:val="006706A6"/>
    <w:rsid w:val="0067095B"/>
    <w:rsid w:val="0067121A"/>
    <w:rsid w:val="0067146C"/>
    <w:rsid w:val="006716F4"/>
    <w:rsid w:val="00671B50"/>
    <w:rsid w:val="00671F23"/>
    <w:rsid w:val="0067228E"/>
    <w:rsid w:val="006725FA"/>
    <w:rsid w:val="0067279F"/>
    <w:rsid w:val="006733AA"/>
    <w:rsid w:val="006735A7"/>
    <w:rsid w:val="00673710"/>
    <w:rsid w:val="00673978"/>
    <w:rsid w:val="0067491C"/>
    <w:rsid w:val="00674957"/>
    <w:rsid w:val="006757BC"/>
    <w:rsid w:val="00675C6F"/>
    <w:rsid w:val="00675DA9"/>
    <w:rsid w:val="00676E72"/>
    <w:rsid w:val="006777D0"/>
    <w:rsid w:val="00677F14"/>
    <w:rsid w:val="00680CBF"/>
    <w:rsid w:val="006815BB"/>
    <w:rsid w:val="0068166B"/>
    <w:rsid w:val="0068208C"/>
    <w:rsid w:val="006825D7"/>
    <w:rsid w:val="006826B6"/>
    <w:rsid w:val="00682DD9"/>
    <w:rsid w:val="00682F81"/>
    <w:rsid w:val="00683B05"/>
    <w:rsid w:val="00683B0A"/>
    <w:rsid w:val="00683D61"/>
    <w:rsid w:val="00684CFB"/>
    <w:rsid w:val="00684E3A"/>
    <w:rsid w:val="0068656A"/>
    <w:rsid w:val="00686D3B"/>
    <w:rsid w:val="006870F3"/>
    <w:rsid w:val="00687CB9"/>
    <w:rsid w:val="00687CCD"/>
    <w:rsid w:val="006901F2"/>
    <w:rsid w:val="00690216"/>
    <w:rsid w:val="00690DDB"/>
    <w:rsid w:val="006929FC"/>
    <w:rsid w:val="006938B4"/>
    <w:rsid w:val="00693BCE"/>
    <w:rsid w:val="00694B73"/>
    <w:rsid w:val="00694D3A"/>
    <w:rsid w:val="00694EC5"/>
    <w:rsid w:val="0069524D"/>
    <w:rsid w:val="0069530E"/>
    <w:rsid w:val="00695C14"/>
    <w:rsid w:val="00695C26"/>
    <w:rsid w:val="00696221"/>
    <w:rsid w:val="00697185"/>
    <w:rsid w:val="006975C4"/>
    <w:rsid w:val="006979C2"/>
    <w:rsid w:val="00697D50"/>
    <w:rsid w:val="00697FDE"/>
    <w:rsid w:val="006A0310"/>
    <w:rsid w:val="006A0C07"/>
    <w:rsid w:val="006A0CA5"/>
    <w:rsid w:val="006A0FAF"/>
    <w:rsid w:val="006A1E0B"/>
    <w:rsid w:val="006A2020"/>
    <w:rsid w:val="006A2278"/>
    <w:rsid w:val="006A323C"/>
    <w:rsid w:val="006A357D"/>
    <w:rsid w:val="006A3846"/>
    <w:rsid w:val="006A3892"/>
    <w:rsid w:val="006A3BDA"/>
    <w:rsid w:val="006A47DD"/>
    <w:rsid w:val="006A4891"/>
    <w:rsid w:val="006A5E84"/>
    <w:rsid w:val="006A6860"/>
    <w:rsid w:val="006A6D53"/>
    <w:rsid w:val="006A7091"/>
    <w:rsid w:val="006A7AF6"/>
    <w:rsid w:val="006B0505"/>
    <w:rsid w:val="006B379C"/>
    <w:rsid w:val="006B3A25"/>
    <w:rsid w:val="006B4109"/>
    <w:rsid w:val="006B47A8"/>
    <w:rsid w:val="006B4A96"/>
    <w:rsid w:val="006B4BDC"/>
    <w:rsid w:val="006B5030"/>
    <w:rsid w:val="006B6838"/>
    <w:rsid w:val="006C0CD1"/>
    <w:rsid w:val="006C0F24"/>
    <w:rsid w:val="006C17C4"/>
    <w:rsid w:val="006C19E3"/>
    <w:rsid w:val="006C1F10"/>
    <w:rsid w:val="006C20D6"/>
    <w:rsid w:val="006C242A"/>
    <w:rsid w:val="006C28AC"/>
    <w:rsid w:val="006C2BF2"/>
    <w:rsid w:val="006C31D0"/>
    <w:rsid w:val="006C3A11"/>
    <w:rsid w:val="006C4134"/>
    <w:rsid w:val="006C4577"/>
    <w:rsid w:val="006C48C0"/>
    <w:rsid w:val="006C6A0B"/>
    <w:rsid w:val="006C7129"/>
    <w:rsid w:val="006C7BB4"/>
    <w:rsid w:val="006D17E6"/>
    <w:rsid w:val="006D1A9F"/>
    <w:rsid w:val="006D280A"/>
    <w:rsid w:val="006D2D0A"/>
    <w:rsid w:val="006D2F76"/>
    <w:rsid w:val="006D49CC"/>
    <w:rsid w:val="006D50D4"/>
    <w:rsid w:val="006D520A"/>
    <w:rsid w:val="006D61AA"/>
    <w:rsid w:val="006D6E14"/>
    <w:rsid w:val="006D7FAD"/>
    <w:rsid w:val="006E00C6"/>
    <w:rsid w:val="006E071D"/>
    <w:rsid w:val="006E0AB1"/>
    <w:rsid w:val="006E0B54"/>
    <w:rsid w:val="006E14CB"/>
    <w:rsid w:val="006E3328"/>
    <w:rsid w:val="006E441C"/>
    <w:rsid w:val="006E441F"/>
    <w:rsid w:val="006E48CD"/>
    <w:rsid w:val="006E4AD0"/>
    <w:rsid w:val="006E6115"/>
    <w:rsid w:val="006E6126"/>
    <w:rsid w:val="006E6D96"/>
    <w:rsid w:val="006E6E7D"/>
    <w:rsid w:val="006E7D1E"/>
    <w:rsid w:val="006E7ED3"/>
    <w:rsid w:val="006F045E"/>
    <w:rsid w:val="006F125F"/>
    <w:rsid w:val="006F2D93"/>
    <w:rsid w:val="006F3BA0"/>
    <w:rsid w:val="006F3CDF"/>
    <w:rsid w:val="006F5603"/>
    <w:rsid w:val="006F6066"/>
    <w:rsid w:val="006F641B"/>
    <w:rsid w:val="006F6AEF"/>
    <w:rsid w:val="006F6CE7"/>
    <w:rsid w:val="006F77A3"/>
    <w:rsid w:val="00700663"/>
    <w:rsid w:val="0070067A"/>
    <w:rsid w:val="007011EF"/>
    <w:rsid w:val="00701289"/>
    <w:rsid w:val="00701390"/>
    <w:rsid w:val="007021A6"/>
    <w:rsid w:val="00703EE2"/>
    <w:rsid w:val="0070412E"/>
    <w:rsid w:val="007042D0"/>
    <w:rsid w:val="007044E2"/>
    <w:rsid w:val="00704C35"/>
    <w:rsid w:val="00705178"/>
    <w:rsid w:val="007062AA"/>
    <w:rsid w:val="007065FC"/>
    <w:rsid w:val="00706656"/>
    <w:rsid w:val="00706D70"/>
    <w:rsid w:val="00706ECB"/>
    <w:rsid w:val="00707088"/>
    <w:rsid w:val="00707153"/>
    <w:rsid w:val="0070731E"/>
    <w:rsid w:val="00707817"/>
    <w:rsid w:val="007078F7"/>
    <w:rsid w:val="00707BD1"/>
    <w:rsid w:val="00707E28"/>
    <w:rsid w:val="00707EFC"/>
    <w:rsid w:val="00707FDD"/>
    <w:rsid w:val="0071015E"/>
    <w:rsid w:val="0071055B"/>
    <w:rsid w:val="00710D30"/>
    <w:rsid w:val="00711298"/>
    <w:rsid w:val="0071143F"/>
    <w:rsid w:val="0071239A"/>
    <w:rsid w:val="0071301D"/>
    <w:rsid w:val="00713811"/>
    <w:rsid w:val="007139CD"/>
    <w:rsid w:val="00713F81"/>
    <w:rsid w:val="00714D36"/>
    <w:rsid w:val="007152CB"/>
    <w:rsid w:val="007152EA"/>
    <w:rsid w:val="00715600"/>
    <w:rsid w:val="007157C0"/>
    <w:rsid w:val="00715B89"/>
    <w:rsid w:val="00715E25"/>
    <w:rsid w:val="00715E80"/>
    <w:rsid w:val="0071693E"/>
    <w:rsid w:val="00720172"/>
    <w:rsid w:val="00720197"/>
    <w:rsid w:val="00720BF9"/>
    <w:rsid w:val="00722885"/>
    <w:rsid w:val="0072288B"/>
    <w:rsid w:val="00723F6D"/>
    <w:rsid w:val="007243CB"/>
    <w:rsid w:val="00724D69"/>
    <w:rsid w:val="00725163"/>
    <w:rsid w:val="007252F7"/>
    <w:rsid w:val="00725302"/>
    <w:rsid w:val="00725AE4"/>
    <w:rsid w:val="00725ECE"/>
    <w:rsid w:val="00726BBA"/>
    <w:rsid w:val="007271E7"/>
    <w:rsid w:val="0073131F"/>
    <w:rsid w:val="0073158A"/>
    <w:rsid w:val="007315E3"/>
    <w:rsid w:val="00731EEB"/>
    <w:rsid w:val="0073335E"/>
    <w:rsid w:val="0073400C"/>
    <w:rsid w:val="00734A91"/>
    <w:rsid w:val="00734C60"/>
    <w:rsid w:val="00735240"/>
    <w:rsid w:val="00735621"/>
    <w:rsid w:val="00736770"/>
    <w:rsid w:val="0073683A"/>
    <w:rsid w:val="00736994"/>
    <w:rsid w:val="00737529"/>
    <w:rsid w:val="00737AD1"/>
    <w:rsid w:val="007403AA"/>
    <w:rsid w:val="00740761"/>
    <w:rsid w:val="00740C57"/>
    <w:rsid w:val="00740E55"/>
    <w:rsid w:val="00740F2C"/>
    <w:rsid w:val="00741A56"/>
    <w:rsid w:val="00741BBB"/>
    <w:rsid w:val="00742630"/>
    <w:rsid w:val="00742FA7"/>
    <w:rsid w:val="0074328C"/>
    <w:rsid w:val="00743423"/>
    <w:rsid w:val="00743A1D"/>
    <w:rsid w:val="007452C9"/>
    <w:rsid w:val="00745537"/>
    <w:rsid w:val="00745A67"/>
    <w:rsid w:val="007462A6"/>
    <w:rsid w:val="0074678E"/>
    <w:rsid w:val="00747A04"/>
    <w:rsid w:val="0075044E"/>
    <w:rsid w:val="007504F6"/>
    <w:rsid w:val="00751B2D"/>
    <w:rsid w:val="00752E68"/>
    <w:rsid w:val="00753B1D"/>
    <w:rsid w:val="00753BE5"/>
    <w:rsid w:val="00753D6D"/>
    <w:rsid w:val="00753E25"/>
    <w:rsid w:val="00754865"/>
    <w:rsid w:val="007549A5"/>
    <w:rsid w:val="00755CC7"/>
    <w:rsid w:val="00756CB1"/>
    <w:rsid w:val="00757006"/>
    <w:rsid w:val="00757990"/>
    <w:rsid w:val="00757DE4"/>
    <w:rsid w:val="007605D1"/>
    <w:rsid w:val="007607D1"/>
    <w:rsid w:val="00760858"/>
    <w:rsid w:val="0076086F"/>
    <w:rsid w:val="00761312"/>
    <w:rsid w:val="007635C0"/>
    <w:rsid w:val="00763A29"/>
    <w:rsid w:val="00764103"/>
    <w:rsid w:val="00764C9B"/>
    <w:rsid w:val="00764E0A"/>
    <w:rsid w:val="007659D4"/>
    <w:rsid w:val="007663DE"/>
    <w:rsid w:val="0076650A"/>
    <w:rsid w:val="007666EE"/>
    <w:rsid w:val="007668D0"/>
    <w:rsid w:val="00766972"/>
    <w:rsid w:val="00766B04"/>
    <w:rsid w:val="00766BCA"/>
    <w:rsid w:val="00766D85"/>
    <w:rsid w:val="007679EF"/>
    <w:rsid w:val="007701B3"/>
    <w:rsid w:val="007705C4"/>
    <w:rsid w:val="0077072D"/>
    <w:rsid w:val="0077092E"/>
    <w:rsid w:val="0077113F"/>
    <w:rsid w:val="00771482"/>
    <w:rsid w:val="00771C30"/>
    <w:rsid w:val="00771D39"/>
    <w:rsid w:val="00771F28"/>
    <w:rsid w:val="00772CD2"/>
    <w:rsid w:val="00773091"/>
    <w:rsid w:val="00773DED"/>
    <w:rsid w:val="00773F5B"/>
    <w:rsid w:val="007743F0"/>
    <w:rsid w:val="00774C6E"/>
    <w:rsid w:val="007751CF"/>
    <w:rsid w:val="007759E4"/>
    <w:rsid w:val="00776A44"/>
    <w:rsid w:val="007772DD"/>
    <w:rsid w:val="00777F48"/>
    <w:rsid w:val="00780306"/>
    <w:rsid w:val="007804F3"/>
    <w:rsid w:val="0078086C"/>
    <w:rsid w:val="0078094D"/>
    <w:rsid w:val="00780C4F"/>
    <w:rsid w:val="00782425"/>
    <w:rsid w:val="00783901"/>
    <w:rsid w:val="00784229"/>
    <w:rsid w:val="0078449C"/>
    <w:rsid w:val="0078459B"/>
    <w:rsid w:val="00785542"/>
    <w:rsid w:val="00785A05"/>
    <w:rsid w:val="0078656E"/>
    <w:rsid w:val="00786859"/>
    <w:rsid w:val="0079144A"/>
    <w:rsid w:val="00791DAB"/>
    <w:rsid w:val="0079313B"/>
    <w:rsid w:val="007938AC"/>
    <w:rsid w:val="00793ACD"/>
    <w:rsid w:val="00794B45"/>
    <w:rsid w:val="007952C3"/>
    <w:rsid w:val="00795CEA"/>
    <w:rsid w:val="00795D4F"/>
    <w:rsid w:val="00795EC0"/>
    <w:rsid w:val="00796BEB"/>
    <w:rsid w:val="00797CCC"/>
    <w:rsid w:val="007A1AE3"/>
    <w:rsid w:val="007A1F06"/>
    <w:rsid w:val="007A2B78"/>
    <w:rsid w:val="007A2BF2"/>
    <w:rsid w:val="007A31D1"/>
    <w:rsid w:val="007A38F8"/>
    <w:rsid w:val="007A3E25"/>
    <w:rsid w:val="007A3F88"/>
    <w:rsid w:val="007A461A"/>
    <w:rsid w:val="007A5C18"/>
    <w:rsid w:val="007A7A65"/>
    <w:rsid w:val="007A7C28"/>
    <w:rsid w:val="007B0FF2"/>
    <w:rsid w:val="007B16F7"/>
    <w:rsid w:val="007B1832"/>
    <w:rsid w:val="007B1E46"/>
    <w:rsid w:val="007B1F7F"/>
    <w:rsid w:val="007B257D"/>
    <w:rsid w:val="007B2831"/>
    <w:rsid w:val="007B3907"/>
    <w:rsid w:val="007B3D4A"/>
    <w:rsid w:val="007B5A85"/>
    <w:rsid w:val="007B5E78"/>
    <w:rsid w:val="007B6CE5"/>
    <w:rsid w:val="007B7A26"/>
    <w:rsid w:val="007B7BA8"/>
    <w:rsid w:val="007B7C87"/>
    <w:rsid w:val="007B7ED1"/>
    <w:rsid w:val="007C00C6"/>
    <w:rsid w:val="007C0A50"/>
    <w:rsid w:val="007C1384"/>
    <w:rsid w:val="007C1C83"/>
    <w:rsid w:val="007C2136"/>
    <w:rsid w:val="007C2A0B"/>
    <w:rsid w:val="007C3794"/>
    <w:rsid w:val="007C37A8"/>
    <w:rsid w:val="007C3BF6"/>
    <w:rsid w:val="007C4322"/>
    <w:rsid w:val="007C5347"/>
    <w:rsid w:val="007C5592"/>
    <w:rsid w:val="007C5675"/>
    <w:rsid w:val="007C592D"/>
    <w:rsid w:val="007C59FE"/>
    <w:rsid w:val="007C64C9"/>
    <w:rsid w:val="007C6E6E"/>
    <w:rsid w:val="007C6F2F"/>
    <w:rsid w:val="007D0421"/>
    <w:rsid w:val="007D0535"/>
    <w:rsid w:val="007D08C7"/>
    <w:rsid w:val="007D1AFC"/>
    <w:rsid w:val="007D20F4"/>
    <w:rsid w:val="007D29B6"/>
    <w:rsid w:val="007D3317"/>
    <w:rsid w:val="007D367A"/>
    <w:rsid w:val="007D4645"/>
    <w:rsid w:val="007D485F"/>
    <w:rsid w:val="007D5992"/>
    <w:rsid w:val="007D5AB0"/>
    <w:rsid w:val="007D5C6C"/>
    <w:rsid w:val="007D5E3B"/>
    <w:rsid w:val="007D681E"/>
    <w:rsid w:val="007D6BE7"/>
    <w:rsid w:val="007D76B4"/>
    <w:rsid w:val="007D7DC1"/>
    <w:rsid w:val="007E1B4C"/>
    <w:rsid w:val="007E25A3"/>
    <w:rsid w:val="007E36EF"/>
    <w:rsid w:val="007E385D"/>
    <w:rsid w:val="007E466B"/>
    <w:rsid w:val="007E48BA"/>
    <w:rsid w:val="007E5584"/>
    <w:rsid w:val="007E5A9A"/>
    <w:rsid w:val="007E6187"/>
    <w:rsid w:val="007E6FDC"/>
    <w:rsid w:val="007E6FF1"/>
    <w:rsid w:val="007E751C"/>
    <w:rsid w:val="007E7900"/>
    <w:rsid w:val="007E7A45"/>
    <w:rsid w:val="007F0009"/>
    <w:rsid w:val="007F01B3"/>
    <w:rsid w:val="007F041B"/>
    <w:rsid w:val="007F0D35"/>
    <w:rsid w:val="007F125F"/>
    <w:rsid w:val="007F132E"/>
    <w:rsid w:val="007F1340"/>
    <w:rsid w:val="007F1B6D"/>
    <w:rsid w:val="007F1EDA"/>
    <w:rsid w:val="007F2297"/>
    <w:rsid w:val="007F322D"/>
    <w:rsid w:val="007F34F4"/>
    <w:rsid w:val="007F3C73"/>
    <w:rsid w:val="007F3FBD"/>
    <w:rsid w:val="007F4247"/>
    <w:rsid w:val="007F42C0"/>
    <w:rsid w:val="007F442A"/>
    <w:rsid w:val="007F4621"/>
    <w:rsid w:val="007F4651"/>
    <w:rsid w:val="007F618E"/>
    <w:rsid w:val="007F79FF"/>
    <w:rsid w:val="00802218"/>
    <w:rsid w:val="00803AF5"/>
    <w:rsid w:val="00804654"/>
    <w:rsid w:val="00804C9C"/>
    <w:rsid w:val="008051AE"/>
    <w:rsid w:val="008051CF"/>
    <w:rsid w:val="00805DC1"/>
    <w:rsid w:val="00806A03"/>
    <w:rsid w:val="00806C9C"/>
    <w:rsid w:val="00806D25"/>
    <w:rsid w:val="00807686"/>
    <w:rsid w:val="00807C81"/>
    <w:rsid w:val="00810321"/>
    <w:rsid w:val="0081091A"/>
    <w:rsid w:val="00810CCB"/>
    <w:rsid w:val="00811F71"/>
    <w:rsid w:val="00812991"/>
    <w:rsid w:val="00812B50"/>
    <w:rsid w:val="00812E81"/>
    <w:rsid w:val="008136BA"/>
    <w:rsid w:val="00813916"/>
    <w:rsid w:val="008141BA"/>
    <w:rsid w:val="00814A3B"/>
    <w:rsid w:val="00815967"/>
    <w:rsid w:val="0081748A"/>
    <w:rsid w:val="008174BE"/>
    <w:rsid w:val="00817ADB"/>
    <w:rsid w:val="00821159"/>
    <w:rsid w:val="008212AD"/>
    <w:rsid w:val="008214C6"/>
    <w:rsid w:val="00822125"/>
    <w:rsid w:val="00822C53"/>
    <w:rsid w:val="0082320A"/>
    <w:rsid w:val="00823448"/>
    <w:rsid w:val="0082349E"/>
    <w:rsid w:val="00823C67"/>
    <w:rsid w:val="008248A7"/>
    <w:rsid w:val="00826347"/>
    <w:rsid w:val="00827D69"/>
    <w:rsid w:val="008304E0"/>
    <w:rsid w:val="008314A9"/>
    <w:rsid w:val="008328CD"/>
    <w:rsid w:val="0083324D"/>
    <w:rsid w:val="008333AE"/>
    <w:rsid w:val="0083372E"/>
    <w:rsid w:val="008337B6"/>
    <w:rsid w:val="008340E1"/>
    <w:rsid w:val="008346D0"/>
    <w:rsid w:val="00835094"/>
    <w:rsid w:val="008360EA"/>
    <w:rsid w:val="00836CC3"/>
    <w:rsid w:val="00837054"/>
    <w:rsid w:val="00837A17"/>
    <w:rsid w:val="008401B9"/>
    <w:rsid w:val="008406EB"/>
    <w:rsid w:val="008415A6"/>
    <w:rsid w:val="00841CDE"/>
    <w:rsid w:val="00841F04"/>
    <w:rsid w:val="00842823"/>
    <w:rsid w:val="00842CDA"/>
    <w:rsid w:val="00844DFB"/>
    <w:rsid w:val="00845083"/>
    <w:rsid w:val="00845D1D"/>
    <w:rsid w:val="00846074"/>
    <w:rsid w:val="00846247"/>
    <w:rsid w:val="00846849"/>
    <w:rsid w:val="00846A64"/>
    <w:rsid w:val="00846AD9"/>
    <w:rsid w:val="00846E38"/>
    <w:rsid w:val="008470FD"/>
    <w:rsid w:val="0084721A"/>
    <w:rsid w:val="00847685"/>
    <w:rsid w:val="008504AC"/>
    <w:rsid w:val="00850869"/>
    <w:rsid w:val="00851CFD"/>
    <w:rsid w:val="00852745"/>
    <w:rsid w:val="008537F2"/>
    <w:rsid w:val="008539D8"/>
    <w:rsid w:val="00853DB6"/>
    <w:rsid w:val="00854681"/>
    <w:rsid w:val="0085482C"/>
    <w:rsid w:val="008560EA"/>
    <w:rsid w:val="00856858"/>
    <w:rsid w:val="008568B6"/>
    <w:rsid w:val="00856EAC"/>
    <w:rsid w:val="00857975"/>
    <w:rsid w:val="00857C66"/>
    <w:rsid w:val="00857CCE"/>
    <w:rsid w:val="00861DE2"/>
    <w:rsid w:val="0086260B"/>
    <w:rsid w:val="00862915"/>
    <w:rsid w:val="00863799"/>
    <w:rsid w:val="008646B7"/>
    <w:rsid w:val="00864BCD"/>
    <w:rsid w:val="00864C25"/>
    <w:rsid w:val="008658FA"/>
    <w:rsid w:val="008661DA"/>
    <w:rsid w:val="008666E2"/>
    <w:rsid w:val="0086680B"/>
    <w:rsid w:val="00866D7A"/>
    <w:rsid w:val="00866E75"/>
    <w:rsid w:val="008671DD"/>
    <w:rsid w:val="008678A4"/>
    <w:rsid w:val="00867A22"/>
    <w:rsid w:val="00867AED"/>
    <w:rsid w:val="00867D40"/>
    <w:rsid w:val="008703CC"/>
    <w:rsid w:val="00870A84"/>
    <w:rsid w:val="0087130B"/>
    <w:rsid w:val="0087163B"/>
    <w:rsid w:val="00871B6F"/>
    <w:rsid w:val="00871F87"/>
    <w:rsid w:val="00872255"/>
    <w:rsid w:val="0087228D"/>
    <w:rsid w:val="00872AFB"/>
    <w:rsid w:val="0087375C"/>
    <w:rsid w:val="00875076"/>
    <w:rsid w:val="00876793"/>
    <w:rsid w:val="00877547"/>
    <w:rsid w:val="00877B3D"/>
    <w:rsid w:val="0088001E"/>
    <w:rsid w:val="0088055E"/>
    <w:rsid w:val="008807E6"/>
    <w:rsid w:val="0088102E"/>
    <w:rsid w:val="00881C5F"/>
    <w:rsid w:val="00881EC2"/>
    <w:rsid w:val="00882DB3"/>
    <w:rsid w:val="0088329A"/>
    <w:rsid w:val="00883BEA"/>
    <w:rsid w:val="0088509F"/>
    <w:rsid w:val="00885314"/>
    <w:rsid w:val="008853E0"/>
    <w:rsid w:val="008858EF"/>
    <w:rsid w:val="00885C58"/>
    <w:rsid w:val="00886416"/>
    <w:rsid w:val="00886DC7"/>
    <w:rsid w:val="0088701F"/>
    <w:rsid w:val="008904D0"/>
    <w:rsid w:val="00890633"/>
    <w:rsid w:val="00890C79"/>
    <w:rsid w:val="00891141"/>
    <w:rsid w:val="008912C1"/>
    <w:rsid w:val="008927ED"/>
    <w:rsid w:val="008928A5"/>
    <w:rsid w:val="00892F8C"/>
    <w:rsid w:val="008943DC"/>
    <w:rsid w:val="0089445F"/>
    <w:rsid w:val="00894B2D"/>
    <w:rsid w:val="00894FF3"/>
    <w:rsid w:val="008950A6"/>
    <w:rsid w:val="008957A4"/>
    <w:rsid w:val="00895AC8"/>
    <w:rsid w:val="0089611C"/>
    <w:rsid w:val="008964B3"/>
    <w:rsid w:val="00896BC7"/>
    <w:rsid w:val="008974F9"/>
    <w:rsid w:val="0089753E"/>
    <w:rsid w:val="00897D7E"/>
    <w:rsid w:val="008A022D"/>
    <w:rsid w:val="008A059D"/>
    <w:rsid w:val="008A0E04"/>
    <w:rsid w:val="008A12B0"/>
    <w:rsid w:val="008A1403"/>
    <w:rsid w:val="008A1612"/>
    <w:rsid w:val="008A1A13"/>
    <w:rsid w:val="008A3856"/>
    <w:rsid w:val="008A3D8C"/>
    <w:rsid w:val="008A40CB"/>
    <w:rsid w:val="008A51DC"/>
    <w:rsid w:val="008A55F0"/>
    <w:rsid w:val="008A6B64"/>
    <w:rsid w:val="008A6C1F"/>
    <w:rsid w:val="008B068E"/>
    <w:rsid w:val="008B1165"/>
    <w:rsid w:val="008B12CF"/>
    <w:rsid w:val="008B1A17"/>
    <w:rsid w:val="008B1B4C"/>
    <w:rsid w:val="008B2673"/>
    <w:rsid w:val="008B2A6F"/>
    <w:rsid w:val="008B2CD9"/>
    <w:rsid w:val="008B38E3"/>
    <w:rsid w:val="008B44E7"/>
    <w:rsid w:val="008B4A6F"/>
    <w:rsid w:val="008B4C98"/>
    <w:rsid w:val="008B4E7F"/>
    <w:rsid w:val="008B5666"/>
    <w:rsid w:val="008B61EA"/>
    <w:rsid w:val="008B65D0"/>
    <w:rsid w:val="008B6FB5"/>
    <w:rsid w:val="008B7531"/>
    <w:rsid w:val="008B7EF9"/>
    <w:rsid w:val="008C054F"/>
    <w:rsid w:val="008C098C"/>
    <w:rsid w:val="008C17B3"/>
    <w:rsid w:val="008C3087"/>
    <w:rsid w:val="008C39F6"/>
    <w:rsid w:val="008C4277"/>
    <w:rsid w:val="008C46FC"/>
    <w:rsid w:val="008C4A43"/>
    <w:rsid w:val="008C4A63"/>
    <w:rsid w:val="008C5FCD"/>
    <w:rsid w:val="008C6C48"/>
    <w:rsid w:val="008C7064"/>
    <w:rsid w:val="008D0087"/>
    <w:rsid w:val="008D13F4"/>
    <w:rsid w:val="008D191C"/>
    <w:rsid w:val="008D344D"/>
    <w:rsid w:val="008D3890"/>
    <w:rsid w:val="008D3AE7"/>
    <w:rsid w:val="008D3CB5"/>
    <w:rsid w:val="008D4362"/>
    <w:rsid w:val="008D4523"/>
    <w:rsid w:val="008D54BB"/>
    <w:rsid w:val="008D5523"/>
    <w:rsid w:val="008D5815"/>
    <w:rsid w:val="008D5D4C"/>
    <w:rsid w:val="008D7682"/>
    <w:rsid w:val="008D7D84"/>
    <w:rsid w:val="008D7F42"/>
    <w:rsid w:val="008E09BD"/>
    <w:rsid w:val="008E11E8"/>
    <w:rsid w:val="008E258A"/>
    <w:rsid w:val="008E285A"/>
    <w:rsid w:val="008E64EE"/>
    <w:rsid w:val="008E6AE9"/>
    <w:rsid w:val="008E750D"/>
    <w:rsid w:val="008E7657"/>
    <w:rsid w:val="008E7974"/>
    <w:rsid w:val="008F00DA"/>
    <w:rsid w:val="008F050F"/>
    <w:rsid w:val="008F065E"/>
    <w:rsid w:val="008F0E37"/>
    <w:rsid w:val="008F1D87"/>
    <w:rsid w:val="008F2C58"/>
    <w:rsid w:val="008F32DC"/>
    <w:rsid w:val="008F3999"/>
    <w:rsid w:val="008F4876"/>
    <w:rsid w:val="008F4E68"/>
    <w:rsid w:val="008F523F"/>
    <w:rsid w:val="008F59E7"/>
    <w:rsid w:val="008F605C"/>
    <w:rsid w:val="008F605F"/>
    <w:rsid w:val="008F65D3"/>
    <w:rsid w:val="008F6CC1"/>
    <w:rsid w:val="008F6CFF"/>
    <w:rsid w:val="008F6DAC"/>
    <w:rsid w:val="008F7A84"/>
    <w:rsid w:val="00900012"/>
    <w:rsid w:val="0090075E"/>
    <w:rsid w:val="00900772"/>
    <w:rsid w:val="00900773"/>
    <w:rsid w:val="009007F9"/>
    <w:rsid w:val="009012E4"/>
    <w:rsid w:val="00901D60"/>
    <w:rsid w:val="00901F84"/>
    <w:rsid w:val="00902034"/>
    <w:rsid w:val="009022DB"/>
    <w:rsid w:val="00903AD3"/>
    <w:rsid w:val="009042C7"/>
    <w:rsid w:val="0090431F"/>
    <w:rsid w:val="00904F1F"/>
    <w:rsid w:val="009065E5"/>
    <w:rsid w:val="00906ADF"/>
    <w:rsid w:val="00906CFA"/>
    <w:rsid w:val="00906E5A"/>
    <w:rsid w:val="00907515"/>
    <w:rsid w:val="00907B82"/>
    <w:rsid w:val="0091115D"/>
    <w:rsid w:val="00912520"/>
    <w:rsid w:val="009128BA"/>
    <w:rsid w:val="00913215"/>
    <w:rsid w:val="00913861"/>
    <w:rsid w:val="00913947"/>
    <w:rsid w:val="009139E9"/>
    <w:rsid w:val="00914788"/>
    <w:rsid w:val="009149D3"/>
    <w:rsid w:val="00915B88"/>
    <w:rsid w:val="009167DF"/>
    <w:rsid w:val="00916F01"/>
    <w:rsid w:val="0091777F"/>
    <w:rsid w:val="00920213"/>
    <w:rsid w:val="00920225"/>
    <w:rsid w:val="00920B04"/>
    <w:rsid w:val="00920B9E"/>
    <w:rsid w:val="00921767"/>
    <w:rsid w:val="00921BDE"/>
    <w:rsid w:val="00921CE0"/>
    <w:rsid w:val="009221BA"/>
    <w:rsid w:val="0092230E"/>
    <w:rsid w:val="009227B1"/>
    <w:rsid w:val="0092309A"/>
    <w:rsid w:val="00923678"/>
    <w:rsid w:val="00923C6D"/>
    <w:rsid w:val="00923F3F"/>
    <w:rsid w:val="0092454B"/>
    <w:rsid w:val="009245B1"/>
    <w:rsid w:val="009245E1"/>
    <w:rsid w:val="00924B41"/>
    <w:rsid w:val="00924E3C"/>
    <w:rsid w:val="009252F0"/>
    <w:rsid w:val="009257BD"/>
    <w:rsid w:val="009259C5"/>
    <w:rsid w:val="00925D75"/>
    <w:rsid w:val="00925F2C"/>
    <w:rsid w:val="00926953"/>
    <w:rsid w:val="00927496"/>
    <w:rsid w:val="00927E50"/>
    <w:rsid w:val="009309B3"/>
    <w:rsid w:val="00930C14"/>
    <w:rsid w:val="00931054"/>
    <w:rsid w:val="00933115"/>
    <w:rsid w:val="0093322D"/>
    <w:rsid w:val="00933249"/>
    <w:rsid w:val="00933D9F"/>
    <w:rsid w:val="00934842"/>
    <w:rsid w:val="00934B4C"/>
    <w:rsid w:val="00934CAF"/>
    <w:rsid w:val="0093506D"/>
    <w:rsid w:val="00935BCB"/>
    <w:rsid w:val="00935C06"/>
    <w:rsid w:val="00935DA3"/>
    <w:rsid w:val="009417B9"/>
    <w:rsid w:val="00941B4C"/>
    <w:rsid w:val="00942454"/>
    <w:rsid w:val="00942ADB"/>
    <w:rsid w:val="009434F0"/>
    <w:rsid w:val="0094385B"/>
    <w:rsid w:val="0094551C"/>
    <w:rsid w:val="009460F4"/>
    <w:rsid w:val="00946EBF"/>
    <w:rsid w:val="009470DF"/>
    <w:rsid w:val="0094743B"/>
    <w:rsid w:val="00947494"/>
    <w:rsid w:val="00947935"/>
    <w:rsid w:val="00947983"/>
    <w:rsid w:val="00947C66"/>
    <w:rsid w:val="00947E88"/>
    <w:rsid w:val="009503E4"/>
    <w:rsid w:val="0095114D"/>
    <w:rsid w:val="009511F1"/>
    <w:rsid w:val="009517CC"/>
    <w:rsid w:val="009524A6"/>
    <w:rsid w:val="009534D0"/>
    <w:rsid w:val="009536D8"/>
    <w:rsid w:val="0095372B"/>
    <w:rsid w:val="00953945"/>
    <w:rsid w:val="00954C09"/>
    <w:rsid w:val="00955529"/>
    <w:rsid w:val="00955598"/>
    <w:rsid w:val="00955FA0"/>
    <w:rsid w:val="00956620"/>
    <w:rsid w:val="00956E9C"/>
    <w:rsid w:val="00957183"/>
    <w:rsid w:val="009572A9"/>
    <w:rsid w:val="00957309"/>
    <w:rsid w:val="00957CBA"/>
    <w:rsid w:val="00957E0A"/>
    <w:rsid w:val="00960528"/>
    <w:rsid w:val="00961B15"/>
    <w:rsid w:val="00961CAF"/>
    <w:rsid w:val="009627FC"/>
    <w:rsid w:val="00962B9E"/>
    <w:rsid w:val="00962F44"/>
    <w:rsid w:val="0096389B"/>
    <w:rsid w:val="00963C4C"/>
    <w:rsid w:val="00964126"/>
    <w:rsid w:val="00964F76"/>
    <w:rsid w:val="0096506D"/>
    <w:rsid w:val="00965D8F"/>
    <w:rsid w:val="00965EAC"/>
    <w:rsid w:val="00965FC9"/>
    <w:rsid w:val="00966101"/>
    <w:rsid w:val="009700CF"/>
    <w:rsid w:val="0097172C"/>
    <w:rsid w:val="00971840"/>
    <w:rsid w:val="00971F52"/>
    <w:rsid w:val="00973A46"/>
    <w:rsid w:val="009742B7"/>
    <w:rsid w:val="00974BD9"/>
    <w:rsid w:val="00975443"/>
    <w:rsid w:val="00975D1B"/>
    <w:rsid w:val="00975DC3"/>
    <w:rsid w:val="00976861"/>
    <w:rsid w:val="00976B0C"/>
    <w:rsid w:val="009770B8"/>
    <w:rsid w:val="00977AB3"/>
    <w:rsid w:val="00977CE3"/>
    <w:rsid w:val="00980085"/>
    <w:rsid w:val="0098102B"/>
    <w:rsid w:val="00981D12"/>
    <w:rsid w:val="009827DF"/>
    <w:rsid w:val="00982C88"/>
    <w:rsid w:val="00983632"/>
    <w:rsid w:val="009858F3"/>
    <w:rsid w:val="00986ABC"/>
    <w:rsid w:val="00986C95"/>
    <w:rsid w:val="00987BD7"/>
    <w:rsid w:val="00987C84"/>
    <w:rsid w:val="00990029"/>
    <w:rsid w:val="00990A56"/>
    <w:rsid w:val="00990A94"/>
    <w:rsid w:val="009916A3"/>
    <w:rsid w:val="00991D29"/>
    <w:rsid w:val="00991FD2"/>
    <w:rsid w:val="00991FD5"/>
    <w:rsid w:val="009920F0"/>
    <w:rsid w:val="00992458"/>
    <w:rsid w:val="0099321B"/>
    <w:rsid w:val="009932A4"/>
    <w:rsid w:val="009933ED"/>
    <w:rsid w:val="0099350C"/>
    <w:rsid w:val="00993833"/>
    <w:rsid w:val="009943C1"/>
    <w:rsid w:val="009944E3"/>
    <w:rsid w:val="009945C9"/>
    <w:rsid w:val="00994993"/>
    <w:rsid w:val="00995377"/>
    <w:rsid w:val="0099538C"/>
    <w:rsid w:val="00995DD5"/>
    <w:rsid w:val="009969FB"/>
    <w:rsid w:val="00996AAF"/>
    <w:rsid w:val="009A0842"/>
    <w:rsid w:val="009A0A74"/>
    <w:rsid w:val="009A1475"/>
    <w:rsid w:val="009A1C6A"/>
    <w:rsid w:val="009A2149"/>
    <w:rsid w:val="009A24EF"/>
    <w:rsid w:val="009A26F3"/>
    <w:rsid w:val="009A2C9A"/>
    <w:rsid w:val="009A3810"/>
    <w:rsid w:val="009A4333"/>
    <w:rsid w:val="009A66B3"/>
    <w:rsid w:val="009A6856"/>
    <w:rsid w:val="009A71C9"/>
    <w:rsid w:val="009A7BC6"/>
    <w:rsid w:val="009B005A"/>
    <w:rsid w:val="009B0123"/>
    <w:rsid w:val="009B14A5"/>
    <w:rsid w:val="009B1C1D"/>
    <w:rsid w:val="009B2867"/>
    <w:rsid w:val="009B2BD3"/>
    <w:rsid w:val="009B32F4"/>
    <w:rsid w:val="009B33F6"/>
    <w:rsid w:val="009B34CD"/>
    <w:rsid w:val="009B4438"/>
    <w:rsid w:val="009B47B2"/>
    <w:rsid w:val="009B4952"/>
    <w:rsid w:val="009B4CCE"/>
    <w:rsid w:val="009B4E8D"/>
    <w:rsid w:val="009B5631"/>
    <w:rsid w:val="009B5798"/>
    <w:rsid w:val="009B669E"/>
    <w:rsid w:val="009B677A"/>
    <w:rsid w:val="009C0F3B"/>
    <w:rsid w:val="009C2205"/>
    <w:rsid w:val="009C28F8"/>
    <w:rsid w:val="009C2BBE"/>
    <w:rsid w:val="009C2C24"/>
    <w:rsid w:val="009C31B4"/>
    <w:rsid w:val="009C34DB"/>
    <w:rsid w:val="009C3620"/>
    <w:rsid w:val="009C3825"/>
    <w:rsid w:val="009C38D3"/>
    <w:rsid w:val="009C4070"/>
    <w:rsid w:val="009C52E3"/>
    <w:rsid w:val="009C5C1A"/>
    <w:rsid w:val="009C6CB5"/>
    <w:rsid w:val="009C6CE3"/>
    <w:rsid w:val="009C7F2E"/>
    <w:rsid w:val="009D0D9D"/>
    <w:rsid w:val="009D25B0"/>
    <w:rsid w:val="009D26FD"/>
    <w:rsid w:val="009D2D1E"/>
    <w:rsid w:val="009D2F53"/>
    <w:rsid w:val="009D34C6"/>
    <w:rsid w:val="009D378C"/>
    <w:rsid w:val="009D3D6E"/>
    <w:rsid w:val="009D42E4"/>
    <w:rsid w:val="009D4531"/>
    <w:rsid w:val="009D58B9"/>
    <w:rsid w:val="009D5E71"/>
    <w:rsid w:val="009D685F"/>
    <w:rsid w:val="009D7E34"/>
    <w:rsid w:val="009D7E64"/>
    <w:rsid w:val="009E099F"/>
    <w:rsid w:val="009E1870"/>
    <w:rsid w:val="009E2BC1"/>
    <w:rsid w:val="009E357F"/>
    <w:rsid w:val="009E36A6"/>
    <w:rsid w:val="009E36A7"/>
    <w:rsid w:val="009E4066"/>
    <w:rsid w:val="009E4B04"/>
    <w:rsid w:val="009E4C33"/>
    <w:rsid w:val="009E52F2"/>
    <w:rsid w:val="009E67BA"/>
    <w:rsid w:val="009E6B46"/>
    <w:rsid w:val="009E6E55"/>
    <w:rsid w:val="009E7B32"/>
    <w:rsid w:val="009E7D66"/>
    <w:rsid w:val="009F025B"/>
    <w:rsid w:val="009F02F9"/>
    <w:rsid w:val="009F0346"/>
    <w:rsid w:val="009F0484"/>
    <w:rsid w:val="009F0751"/>
    <w:rsid w:val="009F1E6B"/>
    <w:rsid w:val="009F1EC7"/>
    <w:rsid w:val="009F23B3"/>
    <w:rsid w:val="009F269F"/>
    <w:rsid w:val="009F3181"/>
    <w:rsid w:val="009F3504"/>
    <w:rsid w:val="009F3E00"/>
    <w:rsid w:val="009F4BF9"/>
    <w:rsid w:val="009F4DCE"/>
    <w:rsid w:val="009F5C5C"/>
    <w:rsid w:val="009F5E26"/>
    <w:rsid w:val="009F5F96"/>
    <w:rsid w:val="009F6039"/>
    <w:rsid w:val="009F6376"/>
    <w:rsid w:val="009F65E1"/>
    <w:rsid w:val="009F6781"/>
    <w:rsid w:val="009F6A13"/>
    <w:rsid w:val="009F6D48"/>
    <w:rsid w:val="009F6DD2"/>
    <w:rsid w:val="009F70A3"/>
    <w:rsid w:val="009F78F7"/>
    <w:rsid w:val="009F78FC"/>
    <w:rsid w:val="009F7940"/>
    <w:rsid w:val="00A00794"/>
    <w:rsid w:val="00A0106E"/>
    <w:rsid w:val="00A02087"/>
    <w:rsid w:val="00A04772"/>
    <w:rsid w:val="00A04A94"/>
    <w:rsid w:val="00A04C24"/>
    <w:rsid w:val="00A04DD7"/>
    <w:rsid w:val="00A05C99"/>
    <w:rsid w:val="00A06279"/>
    <w:rsid w:val="00A06944"/>
    <w:rsid w:val="00A06B3D"/>
    <w:rsid w:val="00A06C49"/>
    <w:rsid w:val="00A071CD"/>
    <w:rsid w:val="00A07ACA"/>
    <w:rsid w:val="00A11E8B"/>
    <w:rsid w:val="00A12A00"/>
    <w:rsid w:val="00A13249"/>
    <w:rsid w:val="00A133CF"/>
    <w:rsid w:val="00A13D3D"/>
    <w:rsid w:val="00A13DD6"/>
    <w:rsid w:val="00A1409E"/>
    <w:rsid w:val="00A141B2"/>
    <w:rsid w:val="00A14CEE"/>
    <w:rsid w:val="00A15095"/>
    <w:rsid w:val="00A1514B"/>
    <w:rsid w:val="00A154B3"/>
    <w:rsid w:val="00A1559F"/>
    <w:rsid w:val="00A15D53"/>
    <w:rsid w:val="00A16129"/>
    <w:rsid w:val="00A16B2B"/>
    <w:rsid w:val="00A17547"/>
    <w:rsid w:val="00A175A0"/>
    <w:rsid w:val="00A17AB8"/>
    <w:rsid w:val="00A17BF0"/>
    <w:rsid w:val="00A20124"/>
    <w:rsid w:val="00A2056A"/>
    <w:rsid w:val="00A2077D"/>
    <w:rsid w:val="00A20C46"/>
    <w:rsid w:val="00A20DE3"/>
    <w:rsid w:val="00A21091"/>
    <w:rsid w:val="00A21355"/>
    <w:rsid w:val="00A21A72"/>
    <w:rsid w:val="00A2200C"/>
    <w:rsid w:val="00A22C17"/>
    <w:rsid w:val="00A22EA2"/>
    <w:rsid w:val="00A23C03"/>
    <w:rsid w:val="00A243AA"/>
    <w:rsid w:val="00A2458D"/>
    <w:rsid w:val="00A24D23"/>
    <w:rsid w:val="00A24FDF"/>
    <w:rsid w:val="00A255EC"/>
    <w:rsid w:val="00A25CA5"/>
    <w:rsid w:val="00A25D3F"/>
    <w:rsid w:val="00A26038"/>
    <w:rsid w:val="00A26D0F"/>
    <w:rsid w:val="00A26D70"/>
    <w:rsid w:val="00A26E4A"/>
    <w:rsid w:val="00A275E4"/>
    <w:rsid w:val="00A27CC5"/>
    <w:rsid w:val="00A30103"/>
    <w:rsid w:val="00A30289"/>
    <w:rsid w:val="00A3134E"/>
    <w:rsid w:val="00A31B75"/>
    <w:rsid w:val="00A31CDB"/>
    <w:rsid w:val="00A32A9A"/>
    <w:rsid w:val="00A32D9B"/>
    <w:rsid w:val="00A32E13"/>
    <w:rsid w:val="00A3378E"/>
    <w:rsid w:val="00A33AB6"/>
    <w:rsid w:val="00A33B7C"/>
    <w:rsid w:val="00A34EA6"/>
    <w:rsid w:val="00A3507E"/>
    <w:rsid w:val="00A35311"/>
    <w:rsid w:val="00A3600E"/>
    <w:rsid w:val="00A3622F"/>
    <w:rsid w:val="00A36449"/>
    <w:rsid w:val="00A369EF"/>
    <w:rsid w:val="00A36B1C"/>
    <w:rsid w:val="00A36DE8"/>
    <w:rsid w:val="00A4001F"/>
    <w:rsid w:val="00A40312"/>
    <w:rsid w:val="00A40534"/>
    <w:rsid w:val="00A413B8"/>
    <w:rsid w:val="00A41674"/>
    <w:rsid w:val="00A41923"/>
    <w:rsid w:val="00A424EB"/>
    <w:rsid w:val="00A43386"/>
    <w:rsid w:val="00A438E0"/>
    <w:rsid w:val="00A43FFD"/>
    <w:rsid w:val="00A467AA"/>
    <w:rsid w:val="00A468FA"/>
    <w:rsid w:val="00A50BAB"/>
    <w:rsid w:val="00A50BED"/>
    <w:rsid w:val="00A50C50"/>
    <w:rsid w:val="00A50E18"/>
    <w:rsid w:val="00A51799"/>
    <w:rsid w:val="00A517FE"/>
    <w:rsid w:val="00A51BFE"/>
    <w:rsid w:val="00A52BFF"/>
    <w:rsid w:val="00A5370F"/>
    <w:rsid w:val="00A5405A"/>
    <w:rsid w:val="00A550C8"/>
    <w:rsid w:val="00A55150"/>
    <w:rsid w:val="00A56C8E"/>
    <w:rsid w:val="00A57409"/>
    <w:rsid w:val="00A57C71"/>
    <w:rsid w:val="00A618E4"/>
    <w:rsid w:val="00A62678"/>
    <w:rsid w:val="00A628C7"/>
    <w:rsid w:val="00A65EB5"/>
    <w:rsid w:val="00A66064"/>
    <w:rsid w:val="00A673E7"/>
    <w:rsid w:val="00A700A0"/>
    <w:rsid w:val="00A700B3"/>
    <w:rsid w:val="00A7069D"/>
    <w:rsid w:val="00A70C1B"/>
    <w:rsid w:val="00A70C95"/>
    <w:rsid w:val="00A71523"/>
    <w:rsid w:val="00A715B1"/>
    <w:rsid w:val="00A71C4B"/>
    <w:rsid w:val="00A71C64"/>
    <w:rsid w:val="00A72003"/>
    <w:rsid w:val="00A720B6"/>
    <w:rsid w:val="00A72226"/>
    <w:rsid w:val="00A72CD2"/>
    <w:rsid w:val="00A74536"/>
    <w:rsid w:val="00A7466F"/>
    <w:rsid w:val="00A747D4"/>
    <w:rsid w:val="00A74F47"/>
    <w:rsid w:val="00A7508C"/>
    <w:rsid w:val="00A758DA"/>
    <w:rsid w:val="00A77D6D"/>
    <w:rsid w:val="00A8021B"/>
    <w:rsid w:val="00A802D5"/>
    <w:rsid w:val="00A80D57"/>
    <w:rsid w:val="00A81842"/>
    <w:rsid w:val="00A81FEA"/>
    <w:rsid w:val="00A821EC"/>
    <w:rsid w:val="00A82D24"/>
    <w:rsid w:val="00A8347A"/>
    <w:rsid w:val="00A83B15"/>
    <w:rsid w:val="00A83CE9"/>
    <w:rsid w:val="00A8469B"/>
    <w:rsid w:val="00A85BA4"/>
    <w:rsid w:val="00A85D8F"/>
    <w:rsid w:val="00A85F31"/>
    <w:rsid w:val="00A901C0"/>
    <w:rsid w:val="00A9040A"/>
    <w:rsid w:val="00A90476"/>
    <w:rsid w:val="00A91B76"/>
    <w:rsid w:val="00A926D7"/>
    <w:rsid w:val="00A93428"/>
    <w:rsid w:val="00A94D73"/>
    <w:rsid w:val="00A95A08"/>
    <w:rsid w:val="00A968FE"/>
    <w:rsid w:val="00A976E4"/>
    <w:rsid w:val="00A97A5F"/>
    <w:rsid w:val="00A97B3F"/>
    <w:rsid w:val="00AA1878"/>
    <w:rsid w:val="00AA2084"/>
    <w:rsid w:val="00AA22E3"/>
    <w:rsid w:val="00AA26DA"/>
    <w:rsid w:val="00AA38F7"/>
    <w:rsid w:val="00AA4394"/>
    <w:rsid w:val="00AA44A0"/>
    <w:rsid w:val="00AA4E19"/>
    <w:rsid w:val="00AA5D89"/>
    <w:rsid w:val="00AA6CCB"/>
    <w:rsid w:val="00AA6DB4"/>
    <w:rsid w:val="00AA708F"/>
    <w:rsid w:val="00AA780A"/>
    <w:rsid w:val="00AA7A01"/>
    <w:rsid w:val="00AB118D"/>
    <w:rsid w:val="00AB1205"/>
    <w:rsid w:val="00AB14D4"/>
    <w:rsid w:val="00AB155F"/>
    <w:rsid w:val="00AB19E6"/>
    <w:rsid w:val="00AB2969"/>
    <w:rsid w:val="00AB3E1D"/>
    <w:rsid w:val="00AB63D9"/>
    <w:rsid w:val="00AB6AB3"/>
    <w:rsid w:val="00AB7A7A"/>
    <w:rsid w:val="00AB7DD1"/>
    <w:rsid w:val="00AB7DDF"/>
    <w:rsid w:val="00AC0348"/>
    <w:rsid w:val="00AC1329"/>
    <w:rsid w:val="00AC14E2"/>
    <w:rsid w:val="00AC1C6C"/>
    <w:rsid w:val="00AC23AA"/>
    <w:rsid w:val="00AC25B1"/>
    <w:rsid w:val="00AC2BD6"/>
    <w:rsid w:val="00AC3078"/>
    <w:rsid w:val="00AC3372"/>
    <w:rsid w:val="00AC54CC"/>
    <w:rsid w:val="00AC584E"/>
    <w:rsid w:val="00AC5F8F"/>
    <w:rsid w:val="00AC6026"/>
    <w:rsid w:val="00AC6102"/>
    <w:rsid w:val="00AC65DF"/>
    <w:rsid w:val="00AC6E25"/>
    <w:rsid w:val="00AC6E27"/>
    <w:rsid w:val="00AC76BF"/>
    <w:rsid w:val="00AC7720"/>
    <w:rsid w:val="00AC7A8A"/>
    <w:rsid w:val="00AC7BFA"/>
    <w:rsid w:val="00AD03FA"/>
    <w:rsid w:val="00AD052E"/>
    <w:rsid w:val="00AD06E3"/>
    <w:rsid w:val="00AD28BE"/>
    <w:rsid w:val="00AD2B43"/>
    <w:rsid w:val="00AD2C72"/>
    <w:rsid w:val="00AD2DE0"/>
    <w:rsid w:val="00AD3785"/>
    <w:rsid w:val="00AD39FC"/>
    <w:rsid w:val="00AD3E20"/>
    <w:rsid w:val="00AD501A"/>
    <w:rsid w:val="00AD50ED"/>
    <w:rsid w:val="00AD543B"/>
    <w:rsid w:val="00AD55B0"/>
    <w:rsid w:val="00AD5C8B"/>
    <w:rsid w:val="00AD5DA3"/>
    <w:rsid w:val="00AD6D67"/>
    <w:rsid w:val="00AD7510"/>
    <w:rsid w:val="00AD78DD"/>
    <w:rsid w:val="00AD7949"/>
    <w:rsid w:val="00AE19C7"/>
    <w:rsid w:val="00AE22F5"/>
    <w:rsid w:val="00AE3229"/>
    <w:rsid w:val="00AE3460"/>
    <w:rsid w:val="00AE3C95"/>
    <w:rsid w:val="00AE3EAD"/>
    <w:rsid w:val="00AE5251"/>
    <w:rsid w:val="00AE5953"/>
    <w:rsid w:val="00AE604A"/>
    <w:rsid w:val="00AE69D0"/>
    <w:rsid w:val="00AE6BBF"/>
    <w:rsid w:val="00AE6EF8"/>
    <w:rsid w:val="00AE75CD"/>
    <w:rsid w:val="00AE777E"/>
    <w:rsid w:val="00AF02C9"/>
    <w:rsid w:val="00AF2A90"/>
    <w:rsid w:val="00AF2C87"/>
    <w:rsid w:val="00AF3DFD"/>
    <w:rsid w:val="00AF4F8A"/>
    <w:rsid w:val="00AF53C2"/>
    <w:rsid w:val="00AF56AF"/>
    <w:rsid w:val="00AF5FDA"/>
    <w:rsid w:val="00AF6025"/>
    <w:rsid w:val="00AF7292"/>
    <w:rsid w:val="00AF72BD"/>
    <w:rsid w:val="00AF7503"/>
    <w:rsid w:val="00B003C6"/>
    <w:rsid w:val="00B003CE"/>
    <w:rsid w:val="00B00503"/>
    <w:rsid w:val="00B00A3A"/>
    <w:rsid w:val="00B0134F"/>
    <w:rsid w:val="00B01DE5"/>
    <w:rsid w:val="00B027FC"/>
    <w:rsid w:val="00B0285A"/>
    <w:rsid w:val="00B02AC6"/>
    <w:rsid w:val="00B02DCC"/>
    <w:rsid w:val="00B03276"/>
    <w:rsid w:val="00B035C1"/>
    <w:rsid w:val="00B0369A"/>
    <w:rsid w:val="00B037E1"/>
    <w:rsid w:val="00B03B59"/>
    <w:rsid w:val="00B03C7D"/>
    <w:rsid w:val="00B04B6C"/>
    <w:rsid w:val="00B054F3"/>
    <w:rsid w:val="00B0596A"/>
    <w:rsid w:val="00B05AB8"/>
    <w:rsid w:val="00B05FD7"/>
    <w:rsid w:val="00B0686E"/>
    <w:rsid w:val="00B06F52"/>
    <w:rsid w:val="00B06FF7"/>
    <w:rsid w:val="00B072D0"/>
    <w:rsid w:val="00B072DC"/>
    <w:rsid w:val="00B073C0"/>
    <w:rsid w:val="00B07470"/>
    <w:rsid w:val="00B07C58"/>
    <w:rsid w:val="00B11A13"/>
    <w:rsid w:val="00B12483"/>
    <w:rsid w:val="00B13722"/>
    <w:rsid w:val="00B13808"/>
    <w:rsid w:val="00B13F64"/>
    <w:rsid w:val="00B141E3"/>
    <w:rsid w:val="00B14B96"/>
    <w:rsid w:val="00B1586B"/>
    <w:rsid w:val="00B161E8"/>
    <w:rsid w:val="00B16CC5"/>
    <w:rsid w:val="00B17518"/>
    <w:rsid w:val="00B176F7"/>
    <w:rsid w:val="00B17D88"/>
    <w:rsid w:val="00B17DA3"/>
    <w:rsid w:val="00B20197"/>
    <w:rsid w:val="00B20B70"/>
    <w:rsid w:val="00B20D4C"/>
    <w:rsid w:val="00B2146F"/>
    <w:rsid w:val="00B21E34"/>
    <w:rsid w:val="00B22DAF"/>
    <w:rsid w:val="00B2387A"/>
    <w:rsid w:val="00B23B36"/>
    <w:rsid w:val="00B23BF0"/>
    <w:rsid w:val="00B241A6"/>
    <w:rsid w:val="00B244AD"/>
    <w:rsid w:val="00B24560"/>
    <w:rsid w:val="00B24D4D"/>
    <w:rsid w:val="00B25363"/>
    <w:rsid w:val="00B2659B"/>
    <w:rsid w:val="00B26D23"/>
    <w:rsid w:val="00B2730D"/>
    <w:rsid w:val="00B3074A"/>
    <w:rsid w:val="00B3131F"/>
    <w:rsid w:val="00B31BAF"/>
    <w:rsid w:val="00B31C26"/>
    <w:rsid w:val="00B31F78"/>
    <w:rsid w:val="00B321B7"/>
    <w:rsid w:val="00B32419"/>
    <w:rsid w:val="00B3241E"/>
    <w:rsid w:val="00B32DC5"/>
    <w:rsid w:val="00B3309E"/>
    <w:rsid w:val="00B3413F"/>
    <w:rsid w:val="00B34206"/>
    <w:rsid w:val="00B34245"/>
    <w:rsid w:val="00B34303"/>
    <w:rsid w:val="00B34417"/>
    <w:rsid w:val="00B34755"/>
    <w:rsid w:val="00B34D70"/>
    <w:rsid w:val="00B352DA"/>
    <w:rsid w:val="00B35354"/>
    <w:rsid w:val="00B35891"/>
    <w:rsid w:val="00B359E9"/>
    <w:rsid w:val="00B35E3D"/>
    <w:rsid w:val="00B363AA"/>
    <w:rsid w:val="00B36FDF"/>
    <w:rsid w:val="00B37671"/>
    <w:rsid w:val="00B3780F"/>
    <w:rsid w:val="00B37918"/>
    <w:rsid w:val="00B37D93"/>
    <w:rsid w:val="00B4013A"/>
    <w:rsid w:val="00B42497"/>
    <w:rsid w:val="00B431F2"/>
    <w:rsid w:val="00B438BB"/>
    <w:rsid w:val="00B45068"/>
    <w:rsid w:val="00B45BA3"/>
    <w:rsid w:val="00B46708"/>
    <w:rsid w:val="00B4696A"/>
    <w:rsid w:val="00B46C87"/>
    <w:rsid w:val="00B46CB9"/>
    <w:rsid w:val="00B47074"/>
    <w:rsid w:val="00B4728F"/>
    <w:rsid w:val="00B47982"/>
    <w:rsid w:val="00B50359"/>
    <w:rsid w:val="00B507AB"/>
    <w:rsid w:val="00B50940"/>
    <w:rsid w:val="00B50B0E"/>
    <w:rsid w:val="00B51276"/>
    <w:rsid w:val="00B51380"/>
    <w:rsid w:val="00B514FC"/>
    <w:rsid w:val="00B51883"/>
    <w:rsid w:val="00B51A25"/>
    <w:rsid w:val="00B51DE4"/>
    <w:rsid w:val="00B520D8"/>
    <w:rsid w:val="00B52207"/>
    <w:rsid w:val="00B52708"/>
    <w:rsid w:val="00B52818"/>
    <w:rsid w:val="00B52F1A"/>
    <w:rsid w:val="00B5405A"/>
    <w:rsid w:val="00B54F15"/>
    <w:rsid w:val="00B55ACE"/>
    <w:rsid w:val="00B5633F"/>
    <w:rsid w:val="00B5664B"/>
    <w:rsid w:val="00B56B68"/>
    <w:rsid w:val="00B60859"/>
    <w:rsid w:val="00B60A55"/>
    <w:rsid w:val="00B60AA9"/>
    <w:rsid w:val="00B60BE6"/>
    <w:rsid w:val="00B60D48"/>
    <w:rsid w:val="00B60E17"/>
    <w:rsid w:val="00B60E2F"/>
    <w:rsid w:val="00B61474"/>
    <w:rsid w:val="00B61CF6"/>
    <w:rsid w:val="00B62136"/>
    <w:rsid w:val="00B6226C"/>
    <w:rsid w:val="00B62DDF"/>
    <w:rsid w:val="00B635AF"/>
    <w:rsid w:val="00B657CC"/>
    <w:rsid w:val="00B657EE"/>
    <w:rsid w:val="00B65AA5"/>
    <w:rsid w:val="00B65F9E"/>
    <w:rsid w:val="00B66104"/>
    <w:rsid w:val="00B662A8"/>
    <w:rsid w:val="00B672D3"/>
    <w:rsid w:val="00B674DC"/>
    <w:rsid w:val="00B67712"/>
    <w:rsid w:val="00B67951"/>
    <w:rsid w:val="00B67EA7"/>
    <w:rsid w:val="00B7022E"/>
    <w:rsid w:val="00B7042C"/>
    <w:rsid w:val="00B70FC4"/>
    <w:rsid w:val="00B72DEF"/>
    <w:rsid w:val="00B7302C"/>
    <w:rsid w:val="00B7343A"/>
    <w:rsid w:val="00B74004"/>
    <w:rsid w:val="00B7446A"/>
    <w:rsid w:val="00B74D92"/>
    <w:rsid w:val="00B751CB"/>
    <w:rsid w:val="00B76989"/>
    <w:rsid w:val="00B76C63"/>
    <w:rsid w:val="00B76DA8"/>
    <w:rsid w:val="00B77487"/>
    <w:rsid w:val="00B77830"/>
    <w:rsid w:val="00B80384"/>
    <w:rsid w:val="00B80771"/>
    <w:rsid w:val="00B80884"/>
    <w:rsid w:val="00B818B0"/>
    <w:rsid w:val="00B8260D"/>
    <w:rsid w:val="00B827F9"/>
    <w:rsid w:val="00B82D7F"/>
    <w:rsid w:val="00B8315D"/>
    <w:rsid w:val="00B8370E"/>
    <w:rsid w:val="00B843B1"/>
    <w:rsid w:val="00B84B4E"/>
    <w:rsid w:val="00B84D4D"/>
    <w:rsid w:val="00B84F11"/>
    <w:rsid w:val="00B8611E"/>
    <w:rsid w:val="00B86632"/>
    <w:rsid w:val="00B87F9B"/>
    <w:rsid w:val="00B87FEF"/>
    <w:rsid w:val="00B90333"/>
    <w:rsid w:val="00B910C1"/>
    <w:rsid w:val="00B915FB"/>
    <w:rsid w:val="00B92400"/>
    <w:rsid w:val="00B927F1"/>
    <w:rsid w:val="00B92A33"/>
    <w:rsid w:val="00B92F5B"/>
    <w:rsid w:val="00B93EA8"/>
    <w:rsid w:val="00B93FB0"/>
    <w:rsid w:val="00B95B66"/>
    <w:rsid w:val="00B9644F"/>
    <w:rsid w:val="00B965B8"/>
    <w:rsid w:val="00B966B4"/>
    <w:rsid w:val="00B97277"/>
    <w:rsid w:val="00B97928"/>
    <w:rsid w:val="00BA0B5D"/>
    <w:rsid w:val="00BA0E95"/>
    <w:rsid w:val="00BA1C61"/>
    <w:rsid w:val="00BA2FDD"/>
    <w:rsid w:val="00BA30A9"/>
    <w:rsid w:val="00BA381A"/>
    <w:rsid w:val="00BA3BE5"/>
    <w:rsid w:val="00BA54DB"/>
    <w:rsid w:val="00BA550D"/>
    <w:rsid w:val="00BA5BFC"/>
    <w:rsid w:val="00BA63D6"/>
    <w:rsid w:val="00BA643E"/>
    <w:rsid w:val="00BA6C67"/>
    <w:rsid w:val="00BB04CD"/>
    <w:rsid w:val="00BB0D90"/>
    <w:rsid w:val="00BB0F99"/>
    <w:rsid w:val="00BB23D7"/>
    <w:rsid w:val="00BB2E80"/>
    <w:rsid w:val="00BB4526"/>
    <w:rsid w:val="00BB46A7"/>
    <w:rsid w:val="00BB52F4"/>
    <w:rsid w:val="00BB591F"/>
    <w:rsid w:val="00BB62FA"/>
    <w:rsid w:val="00BB658B"/>
    <w:rsid w:val="00BB70B8"/>
    <w:rsid w:val="00BB78FB"/>
    <w:rsid w:val="00BC19A2"/>
    <w:rsid w:val="00BC2B99"/>
    <w:rsid w:val="00BC43F7"/>
    <w:rsid w:val="00BC5145"/>
    <w:rsid w:val="00BC560C"/>
    <w:rsid w:val="00BC5A1D"/>
    <w:rsid w:val="00BC5ABC"/>
    <w:rsid w:val="00BC5B32"/>
    <w:rsid w:val="00BC6079"/>
    <w:rsid w:val="00BC625D"/>
    <w:rsid w:val="00BC64A8"/>
    <w:rsid w:val="00BC7157"/>
    <w:rsid w:val="00BC7D7D"/>
    <w:rsid w:val="00BD00ED"/>
    <w:rsid w:val="00BD0EA4"/>
    <w:rsid w:val="00BD0F65"/>
    <w:rsid w:val="00BD15DC"/>
    <w:rsid w:val="00BD1B11"/>
    <w:rsid w:val="00BD23BB"/>
    <w:rsid w:val="00BD2659"/>
    <w:rsid w:val="00BD2A28"/>
    <w:rsid w:val="00BD2F8E"/>
    <w:rsid w:val="00BD3F26"/>
    <w:rsid w:val="00BD4616"/>
    <w:rsid w:val="00BD4CB5"/>
    <w:rsid w:val="00BD4D7D"/>
    <w:rsid w:val="00BD6716"/>
    <w:rsid w:val="00BD6F53"/>
    <w:rsid w:val="00BD77C2"/>
    <w:rsid w:val="00BE02C2"/>
    <w:rsid w:val="00BE0BC5"/>
    <w:rsid w:val="00BE0D1B"/>
    <w:rsid w:val="00BE184B"/>
    <w:rsid w:val="00BE1F9B"/>
    <w:rsid w:val="00BE206F"/>
    <w:rsid w:val="00BE28D2"/>
    <w:rsid w:val="00BE3275"/>
    <w:rsid w:val="00BE37F4"/>
    <w:rsid w:val="00BE3BB0"/>
    <w:rsid w:val="00BE4146"/>
    <w:rsid w:val="00BE4A59"/>
    <w:rsid w:val="00BE5F87"/>
    <w:rsid w:val="00BE6447"/>
    <w:rsid w:val="00BE6A84"/>
    <w:rsid w:val="00BE6C63"/>
    <w:rsid w:val="00BE7581"/>
    <w:rsid w:val="00BF0D0F"/>
    <w:rsid w:val="00BF1236"/>
    <w:rsid w:val="00BF1520"/>
    <w:rsid w:val="00BF1E22"/>
    <w:rsid w:val="00BF1E2B"/>
    <w:rsid w:val="00BF1E5A"/>
    <w:rsid w:val="00BF21BB"/>
    <w:rsid w:val="00BF2905"/>
    <w:rsid w:val="00BF29C5"/>
    <w:rsid w:val="00BF3825"/>
    <w:rsid w:val="00BF3892"/>
    <w:rsid w:val="00BF3AE1"/>
    <w:rsid w:val="00BF3CB8"/>
    <w:rsid w:val="00BF40AC"/>
    <w:rsid w:val="00BF440E"/>
    <w:rsid w:val="00BF4539"/>
    <w:rsid w:val="00BF48EC"/>
    <w:rsid w:val="00BF4F4B"/>
    <w:rsid w:val="00BF54D1"/>
    <w:rsid w:val="00BF59EE"/>
    <w:rsid w:val="00BF64B5"/>
    <w:rsid w:val="00BF6A44"/>
    <w:rsid w:val="00BF6E31"/>
    <w:rsid w:val="00BF6EDE"/>
    <w:rsid w:val="00BF75BE"/>
    <w:rsid w:val="00BF7892"/>
    <w:rsid w:val="00C004C3"/>
    <w:rsid w:val="00C01405"/>
    <w:rsid w:val="00C016EA"/>
    <w:rsid w:val="00C02370"/>
    <w:rsid w:val="00C0263E"/>
    <w:rsid w:val="00C0292A"/>
    <w:rsid w:val="00C02AE7"/>
    <w:rsid w:val="00C02BBC"/>
    <w:rsid w:val="00C03BB4"/>
    <w:rsid w:val="00C03F65"/>
    <w:rsid w:val="00C04203"/>
    <w:rsid w:val="00C04263"/>
    <w:rsid w:val="00C05C33"/>
    <w:rsid w:val="00C065AB"/>
    <w:rsid w:val="00C06BBF"/>
    <w:rsid w:val="00C070A0"/>
    <w:rsid w:val="00C07DC0"/>
    <w:rsid w:val="00C07EE1"/>
    <w:rsid w:val="00C11105"/>
    <w:rsid w:val="00C11306"/>
    <w:rsid w:val="00C117C7"/>
    <w:rsid w:val="00C11CA6"/>
    <w:rsid w:val="00C11D96"/>
    <w:rsid w:val="00C12C13"/>
    <w:rsid w:val="00C13ABE"/>
    <w:rsid w:val="00C13C8D"/>
    <w:rsid w:val="00C140F8"/>
    <w:rsid w:val="00C1419A"/>
    <w:rsid w:val="00C146CF"/>
    <w:rsid w:val="00C14ED7"/>
    <w:rsid w:val="00C1528C"/>
    <w:rsid w:val="00C15A8C"/>
    <w:rsid w:val="00C15D50"/>
    <w:rsid w:val="00C15EDD"/>
    <w:rsid w:val="00C15F97"/>
    <w:rsid w:val="00C164F8"/>
    <w:rsid w:val="00C16946"/>
    <w:rsid w:val="00C17208"/>
    <w:rsid w:val="00C172FF"/>
    <w:rsid w:val="00C17A26"/>
    <w:rsid w:val="00C17CAA"/>
    <w:rsid w:val="00C20A60"/>
    <w:rsid w:val="00C20D0D"/>
    <w:rsid w:val="00C21111"/>
    <w:rsid w:val="00C21832"/>
    <w:rsid w:val="00C22271"/>
    <w:rsid w:val="00C2450A"/>
    <w:rsid w:val="00C24F78"/>
    <w:rsid w:val="00C2535E"/>
    <w:rsid w:val="00C257B5"/>
    <w:rsid w:val="00C25851"/>
    <w:rsid w:val="00C2587F"/>
    <w:rsid w:val="00C261FF"/>
    <w:rsid w:val="00C27E5B"/>
    <w:rsid w:val="00C309D0"/>
    <w:rsid w:val="00C31652"/>
    <w:rsid w:val="00C32682"/>
    <w:rsid w:val="00C32721"/>
    <w:rsid w:val="00C32A4A"/>
    <w:rsid w:val="00C32F3D"/>
    <w:rsid w:val="00C33E75"/>
    <w:rsid w:val="00C3403A"/>
    <w:rsid w:val="00C34175"/>
    <w:rsid w:val="00C34C88"/>
    <w:rsid w:val="00C359C5"/>
    <w:rsid w:val="00C36C89"/>
    <w:rsid w:val="00C3743E"/>
    <w:rsid w:val="00C374CC"/>
    <w:rsid w:val="00C377B6"/>
    <w:rsid w:val="00C37814"/>
    <w:rsid w:val="00C37EF7"/>
    <w:rsid w:val="00C37EFA"/>
    <w:rsid w:val="00C41402"/>
    <w:rsid w:val="00C41565"/>
    <w:rsid w:val="00C416C2"/>
    <w:rsid w:val="00C42371"/>
    <w:rsid w:val="00C43440"/>
    <w:rsid w:val="00C43476"/>
    <w:rsid w:val="00C43C37"/>
    <w:rsid w:val="00C43EAC"/>
    <w:rsid w:val="00C443B0"/>
    <w:rsid w:val="00C44EB4"/>
    <w:rsid w:val="00C45232"/>
    <w:rsid w:val="00C45880"/>
    <w:rsid w:val="00C45ADF"/>
    <w:rsid w:val="00C462B7"/>
    <w:rsid w:val="00C46BB2"/>
    <w:rsid w:val="00C4729C"/>
    <w:rsid w:val="00C478A0"/>
    <w:rsid w:val="00C50B5D"/>
    <w:rsid w:val="00C517BC"/>
    <w:rsid w:val="00C51ACD"/>
    <w:rsid w:val="00C51FA7"/>
    <w:rsid w:val="00C52226"/>
    <w:rsid w:val="00C52AA7"/>
    <w:rsid w:val="00C52F53"/>
    <w:rsid w:val="00C54792"/>
    <w:rsid w:val="00C54A73"/>
    <w:rsid w:val="00C556AF"/>
    <w:rsid w:val="00C55FC1"/>
    <w:rsid w:val="00C566FB"/>
    <w:rsid w:val="00C5703C"/>
    <w:rsid w:val="00C57837"/>
    <w:rsid w:val="00C60AA7"/>
    <w:rsid w:val="00C60AFA"/>
    <w:rsid w:val="00C60FCF"/>
    <w:rsid w:val="00C61216"/>
    <w:rsid w:val="00C6171E"/>
    <w:rsid w:val="00C61D36"/>
    <w:rsid w:val="00C62932"/>
    <w:rsid w:val="00C62CA6"/>
    <w:rsid w:val="00C631F4"/>
    <w:rsid w:val="00C6363A"/>
    <w:rsid w:val="00C63B6A"/>
    <w:rsid w:val="00C63ED2"/>
    <w:rsid w:val="00C64795"/>
    <w:rsid w:val="00C65691"/>
    <w:rsid w:val="00C65EBC"/>
    <w:rsid w:val="00C667D5"/>
    <w:rsid w:val="00C67635"/>
    <w:rsid w:val="00C67A79"/>
    <w:rsid w:val="00C7022A"/>
    <w:rsid w:val="00C703DB"/>
    <w:rsid w:val="00C70D13"/>
    <w:rsid w:val="00C710A4"/>
    <w:rsid w:val="00C71267"/>
    <w:rsid w:val="00C7288A"/>
    <w:rsid w:val="00C73047"/>
    <w:rsid w:val="00C730F0"/>
    <w:rsid w:val="00C73823"/>
    <w:rsid w:val="00C74316"/>
    <w:rsid w:val="00C74C72"/>
    <w:rsid w:val="00C74FC0"/>
    <w:rsid w:val="00C75355"/>
    <w:rsid w:val="00C75509"/>
    <w:rsid w:val="00C75E11"/>
    <w:rsid w:val="00C77D73"/>
    <w:rsid w:val="00C80325"/>
    <w:rsid w:val="00C8057A"/>
    <w:rsid w:val="00C81AB8"/>
    <w:rsid w:val="00C8202E"/>
    <w:rsid w:val="00C82BF5"/>
    <w:rsid w:val="00C82BFD"/>
    <w:rsid w:val="00C839E0"/>
    <w:rsid w:val="00C84154"/>
    <w:rsid w:val="00C8452D"/>
    <w:rsid w:val="00C84F1D"/>
    <w:rsid w:val="00C85422"/>
    <w:rsid w:val="00C85D8B"/>
    <w:rsid w:val="00C85DBA"/>
    <w:rsid w:val="00C86242"/>
    <w:rsid w:val="00C87137"/>
    <w:rsid w:val="00C8728C"/>
    <w:rsid w:val="00C87649"/>
    <w:rsid w:val="00C8788D"/>
    <w:rsid w:val="00C901F5"/>
    <w:rsid w:val="00C90D10"/>
    <w:rsid w:val="00C9102A"/>
    <w:rsid w:val="00C92446"/>
    <w:rsid w:val="00C9247A"/>
    <w:rsid w:val="00C92B50"/>
    <w:rsid w:val="00C92F9E"/>
    <w:rsid w:val="00C935A7"/>
    <w:rsid w:val="00C93A0B"/>
    <w:rsid w:val="00C949A6"/>
    <w:rsid w:val="00C950FE"/>
    <w:rsid w:val="00C95473"/>
    <w:rsid w:val="00C96BE5"/>
    <w:rsid w:val="00C97184"/>
    <w:rsid w:val="00CA02C1"/>
    <w:rsid w:val="00CA0C07"/>
    <w:rsid w:val="00CA0F5B"/>
    <w:rsid w:val="00CA0FF0"/>
    <w:rsid w:val="00CA1EB6"/>
    <w:rsid w:val="00CA2060"/>
    <w:rsid w:val="00CA269F"/>
    <w:rsid w:val="00CA2CFA"/>
    <w:rsid w:val="00CA351E"/>
    <w:rsid w:val="00CA49E2"/>
    <w:rsid w:val="00CA4ABC"/>
    <w:rsid w:val="00CA4F4A"/>
    <w:rsid w:val="00CA5B99"/>
    <w:rsid w:val="00CA64AD"/>
    <w:rsid w:val="00CA64B0"/>
    <w:rsid w:val="00CA64F6"/>
    <w:rsid w:val="00CA673A"/>
    <w:rsid w:val="00CA6750"/>
    <w:rsid w:val="00CA685B"/>
    <w:rsid w:val="00CA708D"/>
    <w:rsid w:val="00CB0594"/>
    <w:rsid w:val="00CB0774"/>
    <w:rsid w:val="00CB0E73"/>
    <w:rsid w:val="00CB1622"/>
    <w:rsid w:val="00CB218C"/>
    <w:rsid w:val="00CB3038"/>
    <w:rsid w:val="00CB3AB6"/>
    <w:rsid w:val="00CB3BD9"/>
    <w:rsid w:val="00CB513D"/>
    <w:rsid w:val="00CB5558"/>
    <w:rsid w:val="00CB5771"/>
    <w:rsid w:val="00CB61C5"/>
    <w:rsid w:val="00CB6783"/>
    <w:rsid w:val="00CB73A7"/>
    <w:rsid w:val="00CC03D6"/>
    <w:rsid w:val="00CC07E0"/>
    <w:rsid w:val="00CC1793"/>
    <w:rsid w:val="00CC1E1E"/>
    <w:rsid w:val="00CC23AB"/>
    <w:rsid w:val="00CC2DCC"/>
    <w:rsid w:val="00CC2F69"/>
    <w:rsid w:val="00CC3891"/>
    <w:rsid w:val="00CC407C"/>
    <w:rsid w:val="00CC45EE"/>
    <w:rsid w:val="00CC46D2"/>
    <w:rsid w:val="00CC49B7"/>
    <w:rsid w:val="00CC5049"/>
    <w:rsid w:val="00CC55BB"/>
    <w:rsid w:val="00CC7B11"/>
    <w:rsid w:val="00CD020D"/>
    <w:rsid w:val="00CD0B47"/>
    <w:rsid w:val="00CD0BA8"/>
    <w:rsid w:val="00CD1289"/>
    <w:rsid w:val="00CD180C"/>
    <w:rsid w:val="00CD1AF5"/>
    <w:rsid w:val="00CD27A3"/>
    <w:rsid w:val="00CD2CEC"/>
    <w:rsid w:val="00CD32D0"/>
    <w:rsid w:val="00CD3892"/>
    <w:rsid w:val="00CD3ABD"/>
    <w:rsid w:val="00CD3E08"/>
    <w:rsid w:val="00CD40DE"/>
    <w:rsid w:val="00CD48BF"/>
    <w:rsid w:val="00CD54D1"/>
    <w:rsid w:val="00CD5D0E"/>
    <w:rsid w:val="00CD6235"/>
    <w:rsid w:val="00CD62FB"/>
    <w:rsid w:val="00CD7DA1"/>
    <w:rsid w:val="00CE0069"/>
    <w:rsid w:val="00CE0D28"/>
    <w:rsid w:val="00CE0DC6"/>
    <w:rsid w:val="00CE121F"/>
    <w:rsid w:val="00CE19C8"/>
    <w:rsid w:val="00CE1CA8"/>
    <w:rsid w:val="00CE1CDF"/>
    <w:rsid w:val="00CE1D9F"/>
    <w:rsid w:val="00CE22DE"/>
    <w:rsid w:val="00CE29B2"/>
    <w:rsid w:val="00CE2FCD"/>
    <w:rsid w:val="00CE3026"/>
    <w:rsid w:val="00CE387E"/>
    <w:rsid w:val="00CE3AE7"/>
    <w:rsid w:val="00CE4B46"/>
    <w:rsid w:val="00CE5942"/>
    <w:rsid w:val="00CE59F4"/>
    <w:rsid w:val="00CE5D5A"/>
    <w:rsid w:val="00CE6030"/>
    <w:rsid w:val="00CE6186"/>
    <w:rsid w:val="00CE632D"/>
    <w:rsid w:val="00CE6824"/>
    <w:rsid w:val="00CE69C6"/>
    <w:rsid w:val="00CE7413"/>
    <w:rsid w:val="00CF0408"/>
    <w:rsid w:val="00CF0685"/>
    <w:rsid w:val="00CF1551"/>
    <w:rsid w:val="00CF182F"/>
    <w:rsid w:val="00CF1E54"/>
    <w:rsid w:val="00CF2227"/>
    <w:rsid w:val="00CF243F"/>
    <w:rsid w:val="00CF35BA"/>
    <w:rsid w:val="00CF3BF7"/>
    <w:rsid w:val="00CF3D26"/>
    <w:rsid w:val="00CF40FD"/>
    <w:rsid w:val="00CF458A"/>
    <w:rsid w:val="00CF4B45"/>
    <w:rsid w:val="00CF4F22"/>
    <w:rsid w:val="00CF52AD"/>
    <w:rsid w:val="00CF590E"/>
    <w:rsid w:val="00CF5F8B"/>
    <w:rsid w:val="00CF714E"/>
    <w:rsid w:val="00CF7FBF"/>
    <w:rsid w:val="00D0078A"/>
    <w:rsid w:val="00D00807"/>
    <w:rsid w:val="00D014C4"/>
    <w:rsid w:val="00D017EB"/>
    <w:rsid w:val="00D0231E"/>
    <w:rsid w:val="00D0282D"/>
    <w:rsid w:val="00D02947"/>
    <w:rsid w:val="00D02CBF"/>
    <w:rsid w:val="00D036B0"/>
    <w:rsid w:val="00D03C2A"/>
    <w:rsid w:val="00D03EF7"/>
    <w:rsid w:val="00D03F94"/>
    <w:rsid w:val="00D042DA"/>
    <w:rsid w:val="00D043A1"/>
    <w:rsid w:val="00D04FFA"/>
    <w:rsid w:val="00D05D6F"/>
    <w:rsid w:val="00D061AB"/>
    <w:rsid w:val="00D06DB0"/>
    <w:rsid w:val="00D0726A"/>
    <w:rsid w:val="00D07C55"/>
    <w:rsid w:val="00D1011D"/>
    <w:rsid w:val="00D1035F"/>
    <w:rsid w:val="00D117D1"/>
    <w:rsid w:val="00D122AE"/>
    <w:rsid w:val="00D138FA"/>
    <w:rsid w:val="00D14CD9"/>
    <w:rsid w:val="00D15D57"/>
    <w:rsid w:val="00D16B53"/>
    <w:rsid w:val="00D16B72"/>
    <w:rsid w:val="00D176AF"/>
    <w:rsid w:val="00D20141"/>
    <w:rsid w:val="00D21270"/>
    <w:rsid w:val="00D21273"/>
    <w:rsid w:val="00D21EAE"/>
    <w:rsid w:val="00D22F00"/>
    <w:rsid w:val="00D22F48"/>
    <w:rsid w:val="00D23363"/>
    <w:rsid w:val="00D23FF3"/>
    <w:rsid w:val="00D24957"/>
    <w:rsid w:val="00D24C9B"/>
    <w:rsid w:val="00D25313"/>
    <w:rsid w:val="00D25449"/>
    <w:rsid w:val="00D25E7E"/>
    <w:rsid w:val="00D27480"/>
    <w:rsid w:val="00D27A55"/>
    <w:rsid w:val="00D27A76"/>
    <w:rsid w:val="00D27B5B"/>
    <w:rsid w:val="00D27F46"/>
    <w:rsid w:val="00D27F72"/>
    <w:rsid w:val="00D30D05"/>
    <w:rsid w:val="00D30F30"/>
    <w:rsid w:val="00D3105C"/>
    <w:rsid w:val="00D317EF"/>
    <w:rsid w:val="00D323A5"/>
    <w:rsid w:val="00D325E4"/>
    <w:rsid w:val="00D32A6B"/>
    <w:rsid w:val="00D32E93"/>
    <w:rsid w:val="00D34479"/>
    <w:rsid w:val="00D3484D"/>
    <w:rsid w:val="00D34B91"/>
    <w:rsid w:val="00D34D49"/>
    <w:rsid w:val="00D3651E"/>
    <w:rsid w:val="00D36922"/>
    <w:rsid w:val="00D369C9"/>
    <w:rsid w:val="00D3719C"/>
    <w:rsid w:val="00D37A52"/>
    <w:rsid w:val="00D4033E"/>
    <w:rsid w:val="00D4165B"/>
    <w:rsid w:val="00D41FB7"/>
    <w:rsid w:val="00D420E0"/>
    <w:rsid w:val="00D42425"/>
    <w:rsid w:val="00D42540"/>
    <w:rsid w:val="00D42568"/>
    <w:rsid w:val="00D43505"/>
    <w:rsid w:val="00D43A0E"/>
    <w:rsid w:val="00D43C82"/>
    <w:rsid w:val="00D4592C"/>
    <w:rsid w:val="00D45986"/>
    <w:rsid w:val="00D45C35"/>
    <w:rsid w:val="00D45FCF"/>
    <w:rsid w:val="00D46245"/>
    <w:rsid w:val="00D46EB9"/>
    <w:rsid w:val="00D47A39"/>
    <w:rsid w:val="00D47C04"/>
    <w:rsid w:val="00D502C1"/>
    <w:rsid w:val="00D50457"/>
    <w:rsid w:val="00D508B4"/>
    <w:rsid w:val="00D50D06"/>
    <w:rsid w:val="00D51089"/>
    <w:rsid w:val="00D515DE"/>
    <w:rsid w:val="00D52BFF"/>
    <w:rsid w:val="00D52DFB"/>
    <w:rsid w:val="00D53748"/>
    <w:rsid w:val="00D53F6B"/>
    <w:rsid w:val="00D540A9"/>
    <w:rsid w:val="00D544A2"/>
    <w:rsid w:val="00D54644"/>
    <w:rsid w:val="00D54B60"/>
    <w:rsid w:val="00D559A3"/>
    <w:rsid w:val="00D565A6"/>
    <w:rsid w:val="00D56645"/>
    <w:rsid w:val="00D566CF"/>
    <w:rsid w:val="00D571BD"/>
    <w:rsid w:val="00D571E3"/>
    <w:rsid w:val="00D5754B"/>
    <w:rsid w:val="00D61332"/>
    <w:rsid w:val="00D616BF"/>
    <w:rsid w:val="00D62D63"/>
    <w:rsid w:val="00D63098"/>
    <w:rsid w:val="00D63181"/>
    <w:rsid w:val="00D632CA"/>
    <w:rsid w:val="00D63E99"/>
    <w:rsid w:val="00D648C4"/>
    <w:rsid w:val="00D64FB9"/>
    <w:rsid w:val="00D6540A"/>
    <w:rsid w:val="00D6551D"/>
    <w:rsid w:val="00D65DFF"/>
    <w:rsid w:val="00D679BA"/>
    <w:rsid w:val="00D67BDE"/>
    <w:rsid w:val="00D71565"/>
    <w:rsid w:val="00D72263"/>
    <w:rsid w:val="00D724AA"/>
    <w:rsid w:val="00D73A10"/>
    <w:rsid w:val="00D75624"/>
    <w:rsid w:val="00D766FA"/>
    <w:rsid w:val="00D76E1B"/>
    <w:rsid w:val="00D77528"/>
    <w:rsid w:val="00D81192"/>
    <w:rsid w:val="00D816C4"/>
    <w:rsid w:val="00D81A55"/>
    <w:rsid w:val="00D82FA0"/>
    <w:rsid w:val="00D82FC9"/>
    <w:rsid w:val="00D83278"/>
    <w:rsid w:val="00D8348E"/>
    <w:rsid w:val="00D83A5F"/>
    <w:rsid w:val="00D83FF6"/>
    <w:rsid w:val="00D8467B"/>
    <w:rsid w:val="00D8483A"/>
    <w:rsid w:val="00D85033"/>
    <w:rsid w:val="00D85B23"/>
    <w:rsid w:val="00D8713B"/>
    <w:rsid w:val="00D8732B"/>
    <w:rsid w:val="00D915F8"/>
    <w:rsid w:val="00D91CCE"/>
    <w:rsid w:val="00D92E87"/>
    <w:rsid w:val="00D92E8D"/>
    <w:rsid w:val="00D93818"/>
    <w:rsid w:val="00D93AA9"/>
    <w:rsid w:val="00D93DF2"/>
    <w:rsid w:val="00D93E39"/>
    <w:rsid w:val="00D94B1C"/>
    <w:rsid w:val="00D95D14"/>
    <w:rsid w:val="00D9634C"/>
    <w:rsid w:val="00D966BC"/>
    <w:rsid w:val="00D9680C"/>
    <w:rsid w:val="00D9695A"/>
    <w:rsid w:val="00DA0747"/>
    <w:rsid w:val="00DA07CB"/>
    <w:rsid w:val="00DA085C"/>
    <w:rsid w:val="00DA22AC"/>
    <w:rsid w:val="00DA25F1"/>
    <w:rsid w:val="00DA32A4"/>
    <w:rsid w:val="00DA3C46"/>
    <w:rsid w:val="00DA4136"/>
    <w:rsid w:val="00DA4397"/>
    <w:rsid w:val="00DA5A98"/>
    <w:rsid w:val="00DA64D6"/>
    <w:rsid w:val="00DA6DEF"/>
    <w:rsid w:val="00DA6ECB"/>
    <w:rsid w:val="00DA7164"/>
    <w:rsid w:val="00DA728E"/>
    <w:rsid w:val="00DA7427"/>
    <w:rsid w:val="00DA793E"/>
    <w:rsid w:val="00DB0846"/>
    <w:rsid w:val="00DB08E6"/>
    <w:rsid w:val="00DB0FEA"/>
    <w:rsid w:val="00DB36B1"/>
    <w:rsid w:val="00DB37FF"/>
    <w:rsid w:val="00DB3ABF"/>
    <w:rsid w:val="00DB3B04"/>
    <w:rsid w:val="00DB4E58"/>
    <w:rsid w:val="00DB528A"/>
    <w:rsid w:val="00DB56FC"/>
    <w:rsid w:val="00DB5BB5"/>
    <w:rsid w:val="00DB5C41"/>
    <w:rsid w:val="00DB67E1"/>
    <w:rsid w:val="00DB7901"/>
    <w:rsid w:val="00DB7F13"/>
    <w:rsid w:val="00DC0BA4"/>
    <w:rsid w:val="00DC0ED5"/>
    <w:rsid w:val="00DC13F0"/>
    <w:rsid w:val="00DC142C"/>
    <w:rsid w:val="00DC1FB4"/>
    <w:rsid w:val="00DC2335"/>
    <w:rsid w:val="00DC266D"/>
    <w:rsid w:val="00DC2CE9"/>
    <w:rsid w:val="00DC2E9C"/>
    <w:rsid w:val="00DC32BE"/>
    <w:rsid w:val="00DC48B0"/>
    <w:rsid w:val="00DC4AB9"/>
    <w:rsid w:val="00DC5095"/>
    <w:rsid w:val="00DC5F4B"/>
    <w:rsid w:val="00DC5FFF"/>
    <w:rsid w:val="00DC6098"/>
    <w:rsid w:val="00DC63F4"/>
    <w:rsid w:val="00DC694E"/>
    <w:rsid w:val="00DC6FF9"/>
    <w:rsid w:val="00DC78BF"/>
    <w:rsid w:val="00DD0527"/>
    <w:rsid w:val="00DD080A"/>
    <w:rsid w:val="00DD0F2E"/>
    <w:rsid w:val="00DD0FF3"/>
    <w:rsid w:val="00DD133E"/>
    <w:rsid w:val="00DD1F21"/>
    <w:rsid w:val="00DD2588"/>
    <w:rsid w:val="00DD290B"/>
    <w:rsid w:val="00DD2EC8"/>
    <w:rsid w:val="00DD2ED8"/>
    <w:rsid w:val="00DD2F16"/>
    <w:rsid w:val="00DD365F"/>
    <w:rsid w:val="00DD44FB"/>
    <w:rsid w:val="00DD4A68"/>
    <w:rsid w:val="00DD4C9D"/>
    <w:rsid w:val="00DD4DB5"/>
    <w:rsid w:val="00DD4F50"/>
    <w:rsid w:val="00DD5127"/>
    <w:rsid w:val="00DD539A"/>
    <w:rsid w:val="00DD54AF"/>
    <w:rsid w:val="00DD6843"/>
    <w:rsid w:val="00DE168F"/>
    <w:rsid w:val="00DE16A3"/>
    <w:rsid w:val="00DE1AD0"/>
    <w:rsid w:val="00DE2007"/>
    <w:rsid w:val="00DE23B3"/>
    <w:rsid w:val="00DE296D"/>
    <w:rsid w:val="00DE2BA9"/>
    <w:rsid w:val="00DE40AC"/>
    <w:rsid w:val="00DE5AEA"/>
    <w:rsid w:val="00DE5BF6"/>
    <w:rsid w:val="00DE61EB"/>
    <w:rsid w:val="00DE668F"/>
    <w:rsid w:val="00DE66C1"/>
    <w:rsid w:val="00DE6D1E"/>
    <w:rsid w:val="00DE772C"/>
    <w:rsid w:val="00DE7A63"/>
    <w:rsid w:val="00DE7ADF"/>
    <w:rsid w:val="00DE7B4D"/>
    <w:rsid w:val="00DF0494"/>
    <w:rsid w:val="00DF1BD7"/>
    <w:rsid w:val="00DF1CD4"/>
    <w:rsid w:val="00DF1CDA"/>
    <w:rsid w:val="00DF2007"/>
    <w:rsid w:val="00DF2042"/>
    <w:rsid w:val="00DF252D"/>
    <w:rsid w:val="00DF32F6"/>
    <w:rsid w:val="00DF3355"/>
    <w:rsid w:val="00DF33F8"/>
    <w:rsid w:val="00DF3FAD"/>
    <w:rsid w:val="00DF42CE"/>
    <w:rsid w:val="00DF644C"/>
    <w:rsid w:val="00DF6AF2"/>
    <w:rsid w:val="00DF6FE2"/>
    <w:rsid w:val="00DF739E"/>
    <w:rsid w:val="00DF7DFC"/>
    <w:rsid w:val="00E002D9"/>
    <w:rsid w:val="00E003BB"/>
    <w:rsid w:val="00E004C7"/>
    <w:rsid w:val="00E0073B"/>
    <w:rsid w:val="00E00E02"/>
    <w:rsid w:val="00E01331"/>
    <w:rsid w:val="00E016D8"/>
    <w:rsid w:val="00E02018"/>
    <w:rsid w:val="00E02EFE"/>
    <w:rsid w:val="00E03340"/>
    <w:rsid w:val="00E03493"/>
    <w:rsid w:val="00E03881"/>
    <w:rsid w:val="00E03A50"/>
    <w:rsid w:val="00E03C6D"/>
    <w:rsid w:val="00E05396"/>
    <w:rsid w:val="00E0599C"/>
    <w:rsid w:val="00E05A44"/>
    <w:rsid w:val="00E05D51"/>
    <w:rsid w:val="00E05E1A"/>
    <w:rsid w:val="00E076C3"/>
    <w:rsid w:val="00E078A1"/>
    <w:rsid w:val="00E07A7C"/>
    <w:rsid w:val="00E1042A"/>
    <w:rsid w:val="00E10E3F"/>
    <w:rsid w:val="00E10EB6"/>
    <w:rsid w:val="00E11F0A"/>
    <w:rsid w:val="00E1266C"/>
    <w:rsid w:val="00E12676"/>
    <w:rsid w:val="00E136A1"/>
    <w:rsid w:val="00E143A6"/>
    <w:rsid w:val="00E14B10"/>
    <w:rsid w:val="00E15544"/>
    <w:rsid w:val="00E1568E"/>
    <w:rsid w:val="00E165DC"/>
    <w:rsid w:val="00E16BAE"/>
    <w:rsid w:val="00E16BB8"/>
    <w:rsid w:val="00E179EA"/>
    <w:rsid w:val="00E17EE4"/>
    <w:rsid w:val="00E203C7"/>
    <w:rsid w:val="00E20F80"/>
    <w:rsid w:val="00E2121A"/>
    <w:rsid w:val="00E213C7"/>
    <w:rsid w:val="00E21BCE"/>
    <w:rsid w:val="00E21E14"/>
    <w:rsid w:val="00E223FF"/>
    <w:rsid w:val="00E22B3E"/>
    <w:rsid w:val="00E23397"/>
    <w:rsid w:val="00E23992"/>
    <w:rsid w:val="00E2423D"/>
    <w:rsid w:val="00E2447F"/>
    <w:rsid w:val="00E24E2C"/>
    <w:rsid w:val="00E25852"/>
    <w:rsid w:val="00E25BAD"/>
    <w:rsid w:val="00E25D69"/>
    <w:rsid w:val="00E268BC"/>
    <w:rsid w:val="00E269F3"/>
    <w:rsid w:val="00E26C6C"/>
    <w:rsid w:val="00E2737C"/>
    <w:rsid w:val="00E2754B"/>
    <w:rsid w:val="00E27EE8"/>
    <w:rsid w:val="00E300CC"/>
    <w:rsid w:val="00E30D58"/>
    <w:rsid w:val="00E31388"/>
    <w:rsid w:val="00E3259C"/>
    <w:rsid w:val="00E32CC9"/>
    <w:rsid w:val="00E32F86"/>
    <w:rsid w:val="00E331A0"/>
    <w:rsid w:val="00E33676"/>
    <w:rsid w:val="00E3367D"/>
    <w:rsid w:val="00E3380C"/>
    <w:rsid w:val="00E33F9A"/>
    <w:rsid w:val="00E3401C"/>
    <w:rsid w:val="00E34101"/>
    <w:rsid w:val="00E34E34"/>
    <w:rsid w:val="00E352FB"/>
    <w:rsid w:val="00E356B6"/>
    <w:rsid w:val="00E35ACB"/>
    <w:rsid w:val="00E35B0F"/>
    <w:rsid w:val="00E35DEF"/>
    <w:rsid w:val="00E36813"/>
    <w:rsid w:val="00E36D8E"/>
    <w:rsid w:val="00E37037"/>
    <w:rsid w:val="00E37435"/>
    <w:rsid w:val="00E40B12"/>
    <w:rsid w:val="00E41579"/>
    <w:rsid w:val="00E41D61"/>
    <w:rsid w:val="00E428DF"/>
    <w:rsid w:val="00E42ED0"/>
    <w:rsid w:val="00E43011"/>
    <w:rsid w:val="00E44217"/>
    <w:rsid w:val="00E44FEC"/>
    <w:rsid w:val="00E45305"/>
    <w:rsid w:val="00E45A7D"/>
    <w:rsid w:val="00E4603C"/>
    <w:rsid w:val="00E465DF"/>
    <w:rsid w:val="00E46778"/>
    <w:rsid w:val="00E46A3F"/>
    <w:rsid w:val="00E50B80"/>
    <w:rsid w:val="00E50CD4"/>
    <w:rsid w:val="00E513B3"/>
    <w:rsid w:val="00E51667"/>
    <w:rsid w:val="00E51C06"/>
    <w:rsid w:val="00E51D7A"/>
    <w:rsid w:val="00E532A4"/>
    <w:rsid w:val="00E53303"/>
    <w:rsid w:val="00E53546"/>
    <w:rsid w:val="00E53AF9"/>
    <w:rsid w:val="00E53B1E"/>
    <w:rsid w:val="00E53C77"/>
    <w:rsid w:val="00E545D6"/>
    <w:rsid w:val="00E553AB"/>
    <w:rsid w:val="00E554D5"/>
    <w:rsid w:val="00E556C3"/>
    <w:rsid w:val="00E55A45"/>
    <w:rsid w:val="00E55CCB"/>
    <w:rsid w:val="00E55DB5"/>
    <w:rsid w:val="00E5619E"/>
    <w:rsid w:val="00E564D0"/>
    <w:rsid w:val="00E57D75"/>
    <w:rsid w:val="00E6165C"/>
    <w:rsid w:val="00E616AB"/>
    <w:rsid w:val="00E6216A"/>
    <w:rsid w:val="00E62255"/>
    <w:rsid w:val="00E623AB"/>
    <w:rsid w:val="00E62697"/>
    <w:rsid w:val="00E62CBC"/>
    <w:rsid w:val="00E630FD"/>
    <w:rsid w:val="00E63BA7"/>
    <w:rsid w:val="00E63E7E"/>
    <w:rsid w:val="00E63F44"/>
    <w:rsid w:val="00E640E3"/>
    <w:rsid w:val="00E644D1"/>
    <w:rsid w:val="00E6462B"/>
    <w:rsid w:val="00E64C02"/>
    <w:rsid w:val="00E6503D"/>
    <w:rsid w:val="00E65CE6"/>
    <w:rsid w:val="00E66257"/>
    <w:rsid w:val="00E66C60"/>
    <w:rsid w:val="00E66D33"/>
    <w:rsid w:val="00E66DFE"/>
    <w:rsid w:val="00E6739E"/>
    <w:rsid w:val="00E70059"/>
    <w:rsid w:val="00E70C74"/>
    <w:rsid w:val="00E7257E"/>
    <w:rsid w:val="00E73139"/>
    <w:rsid w:val="00E73DCB"/>
    <w:rsid w:val="00E74E95"/>
    <w:rsid w:val="00E7508B"/>
    <w:rsid w:val="00E75A76"/>
    <w:rsid w:val="00E75D5D"/>
    <w:rsid w:val="00E768C5"/>
    <w:rsid w:val="00E76EDB"/>
    <w:rsid w:val="00E77B7F"/>
    <w:rsid w:val="00E800EE"/>
    <w:rsid w:val="00E80212"/>
    <w:rsid w:val="00E805C5"/>
    <w:rsid w:val="00E808C4"/>
    <w:rsid w:val="00E81287"/>
    <w:rsid w:val="00E82BF9"/>
    <w:rsid w:val="00E82D35"/>
    <w:rsid w:val="00E82D52"/>
    <w:rsid w:val="00E82E9E"/>
    <w:rsid w:val="00E83ED7"/>
    <w:rsid w:val="00E83F75"/>
    <w:rsid w:val="00E8446B"/>
    <w:rsid w:val="00E84BFB"/>
    <w:rsid w:val="00E84E89"/>
    <w:rsid w:val="00E84EFB"/>
    <w:rsid w:val="00E8516E"/>
    <w:rsid w:val="00E859F0"/>
    <w:rsid w:val="00E8600D"/>
    <w:rsid w:val="00E901E7"/>
    <w:rsid w:val="00E90FF6"/>
    <w:rsid w:val="00E91325"/>
    <w:rsid w:val="00E91B20"/>
    <w:rsid w:val="00E91D82"/>
    <w:rsid w:val="00E9223D"/>
    <w:rsid w:val="00E924D8"/>
    <w:rsid w:val="00E93182"/>
    <w:rsid w:val="00E933BF"/>
    <w:rsid w:val="00E93B12"/>
    <w:rsid w:val="00E93C8F"/>
    <w:rsid w:val="00E943C0"/>
    <w:rsid w:val="00E953F1"/>
    <w:rsid w:val="00E955B8"/>
    <w:rsid w:val="00E967D2"/>
    <w:rsid w:val="00E96816"/>
    <w:rsid w:val="00E97106"/>
    <w:rsid w:val="00E9740B"/>
    <w:rsid w:val="00E9751C"/>
    <w:rsid w:val="00E977EE"/>
    <w:rsid w:val="00E97F41"/>
    <w:rsid w:val="00EA01C8"/>
    <w:rsid w:val="00EA1F60"/>
    <w:rsid w:val="00EA23C8"/>
    <w:rsid w:val="00EA3219"/>
    <w:rsid w:val="00EA34E0"/>
    <w:rsid w:val="00EA4315"/>
    <w:rsid w:val="00EA50B4"/>
    <w:rsid w:val="00EA520B"/>
    <w:rsid w:val="00EA59F7"/>
    <w:rsid w:val="00EA59FA"/>
    <w:rsid w:val="00EA5DB4"/>
    <w:rsid w:val="00EA6555"/>
    <w:rsid w:val="00EA6B5E"/>
    <w:rsid w:val="00EA6BC7"/>
    <w:rsid w:val="00EA72DA"/>
    <w:rsid w:val="00EA740A"/>
    <w:rsid w:val="00EA7E90"/>
    <w:rsid w:val="00EB0473"/>
    <w:rsid w:val="00EB0A8B"/>
    <w:rsid w:val="00EB2912"/>
    <w:rsid w:val="00EB30AC"/>
    <w:rsid w:val="00EB30EF"/>
    <w:rsid w:val="00EB33A7"/>
    <w:rsid w:val="00EB33F3"/>
    <w:rsid w:val="00EB3974"/>
    <w:rsid w:val="00EB4DC9"/>
    <w:rsid w:val="00EB4DCB"/>
    <w:rsid w:val="00EB51F9"/>
    <w:rsid w:val="00EB61B1"/>
    <w:rsid w:val="00EB64F9"/>
    <w:rsid w:val="00EB74AE"/>
    <w:rsid w:val="00EB7875"/>
    <w:rsid w:val="00EC044E"/>
    <w:rsid w:val="00EC148E"/>
    <w:rsid w:val="00EC18DF"/>
    <w:rsid w:val="00EC1F3B"/>
    <w:rsid w:val="00EC2063"/>
    <w:rsid w:val="00EC265B"/>
    <w:rsid w:val="00EC3AFF"/>
    <w:rsid w:val="00EC45A2"/>
    <w:rsid w:val="00EC4C5C"/>
    <w:rsid w:val="00EC4F14"/>
    <w:rsid w:val="00EC505F"/>
    <w:rsid w:val="00EC677D"/>
    <w:rsid w:val="00EC6807"/>
    <w:rsid w:val="00EC6E3F"/>
    <w:rsid w:val="00EC7616"/>
    <w:rsid w:val="00EC7FDF"/>
    <w:rsid w:val="00ED176F"/>
    <w:rsid w:val="00ED1EAE"/>
    <w:rsid w:val="00ED2D17"/>
    <w:rsid w:val="00ED3B1E"/>
    <w:rsid w:val="00ED413D"/>
    <w:rsid w:val="00ED42E5"/>
    <w:rsid w:val="00ED4392"/>
    <w:rsid w:val="00ED4A5A"/>
    <w:rsid w:val="00ED5D7D"/>
    <w:rsid w:val="00ED6B27"/>
    <w:rsid w:val="00ED6BED"/>
    <w:rsid w:val="00ED6CD2"/>
    <w:rsid w:val="00ED72B0"/>
    <w:rsid w:val="00ED7770"/>
    <w:rsid w:val="00EE030A"/>
    <w:rsid w:val="00EE040D"/>
    <w:rsid w:val="00EE0418"/>
    <w:rsid w:val="00EE09CA"/>
    <w:rsid w:val="00EE1DBC"/>
    <w:rsid w:val="00EE2AD8"/>
    <w:rsid w:val="00EE2B83"/>
    <w:rsid w:val="00EE4576"/>
    <w:rsid w:val="00EE555D"/>
    <w:rsid w:val="00EE5568"/>
    <w:rsid w:val="00EE5B76"/>
    <w:rsid w:val="00EE627E"/>
    <w:rsid w:val="00EE6C29"/>
    <w:rsid w:val="00EE6C95"/>
    <w:rsid w:val="00EE7073"/>
    <w:rsid w:val="00EF0E37"/>
    <w:rsid w:val="00EF17F5"/>
    <w:rsid w:val="00EF19B9"/>
    <w:rsid w:val="00EF1EE5"/>
    <w:rsid w:val="00EF2685"/>
    <w:rsid w:val="00EF2A46"/>
    <w:rsid w:val="00EF2D81"/>
    <w:rsid w:val="00EF310B"/>
    <w:rsid w:val="00EF3ACD"/>
    <w:rsid w:val="00EF4CE9"/>
    <w:rsid w:val="00EF6767"/>
    <w:rsid w:val="00F00587"/>
    <w:rsid w:val="00F0059F"/>
    <w:rsid w:val="00F00BCE"/>
    <w:rsid w:val="00F00CCD"/>
    <w:rsid w:val="00F00D2C"/>
    <w:rsid w:val="00F02184"/>
    <w:rsid w:val="00F02BA5"/>
    <w:rsid w:val="00F02C9D"/>
    <w:rsid w:val="00F03401"/>
    <w:rsid w:val="00F03F04"/>
    <w:rsid w:val="00F0491F"/>
    <w:rsid w:val="00F04A2C"/>
    <w:rsid w:val="00F04B0A"/>
    <w:rsid w:val="00F04E82"/>
    <w:rsid w:val="00F05621"/>
    <w:rsid w:val="00F06E47"/>
    <w:rsid w:val="00F0721C"/>
    <w:rsid w:val="00F07749"/>
    <w:rsid w:val="00F07F45"/>
    <w:rsid w:val="00F106D9"/>
    <w:rsid w:val="00F11CEF"/>
    <w:rsid w:val="00F1212D"/>
    <w:rsid w:val="00F1237F"/>
    <w:rsid w:val="00F12BB2"/>
    <w:rsid w:val="00F12F22"/>
    <w:rsid w:val="00F1381A"/>
    <w:rsid w:val="00F146CE"/>
    <w:rsid w:val="00F151A1"/>
    <w:rsid w:val="00F15A49"/>
    <w:rsid w:val="00F1684C"/>
    <w:rsid w:val="00F168B1"/>
    <w:rsid w:val="00F17135"/>
    <w:rsid w:val="00F1791C"/>
    <w:rsid w:val="00F17A04"/>
    <w:rsid w:val="00F20F03"/>
    <w:rsid w:val="00F21554"/>
    <w:rsid w:val="00F2155D"/>
    <w:rsid w:val="00F21908"/>
    <w:rsid w:val="00F21B83"/>
    <w:rsid w:val="00F2327A"/>
    <w:rsid w:val="00F23997"/>
    <w:rsid w:val="00F23FE5"/>
    <w:rsid w:val="00F2417D"/>
    <w:rsid w:val="00F246FA"/>
    <w:rsid w:val="00F24C29"/>
    <w:rsid w:val="00F24FA4"/>
    <w:rsid w:val="00F253F9"/>
    <w:rsid w:val="00F254FB"/>
    <w:rsid w:val="00F25F97"/>
    <w:rsid w:val="00F26368"/>
    <w:rsid w:val="00F26805"/>
    <w:rsid w:val="00F26A56"/>
    <w:rsid w:val="00F302CA"/>
    <w:rsid w:val="00F304A9"/>
    <w:rsid w:val="00F30C8D"/>
    <w:rsid w:val="00F30E44"/>
    <w:rsid w:val="00F31AB8"/>
    <w:rsid w:val="00F3250F"/>
    <w:rsid w:val="00F32D1B"/>
    <w:rsid w:val="00F33CAC"/>
    <w:rsid w:val="00F341A0"/>
    <w:rsid w:val="00F34D5C"/>
    <w:rsid w:val="00F3681A"/>
    <w:rsid w:val="00F368EC"/>
    <w:rsid w:val="00F36C68"/>
    <w:rsid w:val="00F37BAC"/>
    <w:rsid w:val="00F37D69"/>
    <w:rsid w:val="00F4015E"/>
    <w:rsid w:val="00F402AF"/>
    <w:rsid w:val="00F40CF4"/>
    <w:rsid w:val="00F40E98"/>
    <w:rsid w:val="00F40EE6"/>
    <w:rsid w:val="00F41843"/>
    <w:rsid w:val="00F41AD2"/>
    <w:rsid w:val="00F420BB"/>
    <w:rsid w:val="00F42784"/>
    <w:rsid w:val="00F42A24"/>
    <w:rsid w:val="00F43110"/>
    <w:rsid w:val="00F4341F"/>
    <w:rsid w:val="00F4370B"/>
    <w:rsid w:val="00F441E3"/>
    <w:rsid w:val="00F456DA"/>
    <w:rsid w:val="00F4584F"/>
    <w:rsid w:val="00F45A38"/>
    <w:rsid w:val="00F45C82"/>
    <w:rsid w:val="00F4605C"/>
    <w:rsid w:val="00F463E2"/>
    <w:rsid w:val="00F47620"/>
    <w:rsid w:val="00F47636"/>
    <w:rsid w:val="00F47A4B"/>
    <w:rsid w:val="00F50201"/>
    <w:rsid w:val="00F507BD"/>
    <w:rsid w:val="00F509EF"/>
    <w:rsid w:val="00F51564"/>
    <w:rsid w:val="00F51616"/>
    <w:rsid w:val="00F526B6"/>
    <w:rsid w:val="00F52935"/>
    <w:rsid w:val="00F529A4"/>
    <w:rsid w:val="00F5403E"/>
    <w:rsid w:val="00F54C51"/>
    <w:rsid w:val="00F55483"/>
    <w:rsid w:val="00F559E3"/>
    <w:rsid w:val="00F55C21"/>
    <w:rsid w:val="00F56DC6"/>
    <w:rsid w:val="00F57430"/>
    <w:rsid w:val="00F57848"/>
    <w:rsid w:val="00F5784D"/>
    <w:rsid w:val="00F57DAB"/>
    <w:rsid w:val="00F60284"/>
    <w:rsid w:val="00F60790"/>
    <w:rsid w:val="00F612A6"/>
    <w:rsid w:val="00F613A6"/>
    <w:rsid w:val="00F61632"/>
    <w:rsid w:val="00F61A86"/>
    <w:rsid w:val="00F61B42"/>
    <w:rsid w:val="00F61DF2"/>
    <w:rsid w:val="00F61EB0"/>
    <w:rsid w:val="00F620B7"/>
    <w:rsid w:val="00F626B2"/>
    <w:rsid w:val="00F62AAB"/>
    <w:rsid w:val="00F62AB5"/>
    <w:rsid w:val="00F63B5A"/>
    <w:rsid w:val="00F64E69"/>
    <w:rsid w:val="00F6587C"/>
    <w:rsid w:val="00F65A93"/>
    <w:rsid w:val="00F6612D"/>
    <w:rsid w:val="00F6627D"/>
    <w:rsid w:val="00F664F7"/>
    <w:rsid w:val="00F665A5"/>
    <w:rsid w:val="00F668EC"/>
    <w:rsid w:val="00F6698A"/>
    <w:rsid w:val="00F66AA5"/>
    <w:rsid w:val="00F67069"/>
    <w:rsid w:val="00F672FA"/>
    <w:rsid w:val="00F673D6"/>
    <w:rsid w:val="00F675E3"/>
    <w:rsid w:val="00F67811"/>
    <w:rsid w:val="00F678A1"/>
    <w:rsid w:val="00F678A3"/>
    <w:rsid w:val="00F70160"/>
    <w:rsid w:val="00F701F1"/>
    <w:rsid w:val="00F70452"/>
    <w:rsid w:val="00F707F8"/>
    <w:rsid w:val="00F70CE2"/>
    <w:rsid w:val="00F7109C"/>
    <w:rsid w:val="00F717F8"/>
    <w:rsid w:val="00F71AD9"/>
    <w:rsid w:val="00F71EB7"/>
    <w:rsid w:val="00F720A8"/>
    <w:rsid w:val="00F732EF"/>
    <w:rsid w:val="00F73FA5"/>
    <w:rsid w:val="00F7484A"/>
    <w:rsid w:val="00F748AE"/>
    <w:rsid w:val="00F74A27"/>
    <w:rsid w:val="00F74D9C"/>
    <w:rsid w:val="00F74DEE"/>
    <w:rsid w:val="00F759FE"/>
    <w:rsid w:val="00F75A5B"/>
    <w:rsid w:val="00F75F7B"/>
    <w:rsid w:val="00F75FBF"/>
    <w:rsid w:val="00F763A5"/>
    <w:rsid w:val="00F76602"/>
    <w:rsid w:val="00F7669A"/>
    <w:rsid w:val="00F7779B"/>
    <w:rsid w:val="00F77CFA"/>
    <w:rsid w:val="00F77D40"/>
    <w:rsid w:val="00F81271"/>
    <w:rsid w:val="00F81B61"/>
    <w:rsid w:val="00F822AE"/>
    <w:rsid w:val="00F8232B"/>
    <w:rsid w:val="00F8235E"/>
    <w:rsid w:val="00F826D3"/>
    <w:rsid w:val="00F82AE0"/>
    <w:rsid w:val="00F8327F"/>
    <w:rsid w:val="00F83309"/>
    <w:rsid w:val="00F83490"/>
    <w:rsid w:val="00F83FF1"/>
    <w:rsid w:val="00F844EE"/>
    <w:rsid w:val="00F8484E"/>
    <w:rsid w:val="00F84952"/>
    <w:rsid w:val="00F856F6"/>
    <w:rsid w:val="00F857CD"/>
    <w:rsid w:val="00F859C8"/>
    <w:rsid w:val="00F85B79"/>
    <w:rsid w:val="00F86BB2"/>
    <w:rsid w:val="00F8782B"/>
    <w:rsid w:val="00F87A95"/>
    <w:rsid w:val="00F87C58"/>
    <w:rsid w:val="00F90077"/>
    <w:rsid w:val="00F90EB7"/>
    <w:rsid w:val="00F90F10"/>
    <w:rsid w:val="00F91604"/>
    <w:rsid w:val="00F9247C"/>
    <w:rsid w:val="00F92C40"/>
    <w:rsid w:val="00F92E73"/>
    <w:rsid w:val="00F9301A"/>
    <w:rsid w:val="00F93B0D"/>
    <w:rsid w:val="00F93BAC"/>
    <w:rsid w:val="00F93C19"/>
    <w:rsid w:val="00F9428D"/>
    <w:rsid w:val="00F94700"/>
    <w:rsid w:val="00F95AA2"/>
    <w:rsid w:val="00F95CEA"/>
    <w:rsid w:val="00F9687A"/>
    <w:rsid w:val="00F96B54"/>
    <w:rsid w:val="00F96D83"/>
    <w:rsid w:val="00F972D8"/>
    <w:rsid w:val="00FA0AAD"/>
    <w:rsid w:val="00FA1095"/>
    <w:rsid w:val="00FA1239"/>
    <w:rsid w:val="00FA1EC4"/>
    <w:rsid w:val="00FA3D6E"/>
    <w:rsid w:val="00FA4031"/>
    <w:rsid w:val="00FA51C3"/>
    <w:rsid w:val="00FA5387"/>
    <w:rsid w:val="00FA5FFE"/>
    <w:rsid w:val="00FA6BEF"/>
    <w:rsid w:val="00FA7186"/>
    <w:rsid w:val="00FA74D7"/>
    <w:rsid w:val="00FB0331"/>
    <w:rsid w:val="00FB040A"/>
    <w:rsid w:val="00FB04FD"/>
    <w:rsid w:val="00FB0AF9"/>
    <w:rsid w:val="00FB0D41"/>
    <w:rsid w:val="00FB138F"/>
    <w:rsid w:val="00FB31B8"/>
    <w:rsid w:val="00FB3645"/>
    <w:rsid w:val="00FB38B7"/>
    <w:rsid w:val="00FB3A5C"/>
    <w:rsid w:val="00FB4DE0"/>
    <w:rsid w:val="00FB5B63"/>
    <w:rsid w:val="00FB6383"/>
    <w:rsid w:val="00FB6454"/>
    <w:rsid w:val="00FB6FE3"/>
    <w:rsid w:val="00FC17A9"/>
    <w:rsid w:val="00FC1CF5"/>
    <w:rsid w:val="00FC2728"/>
    <w:rsid w:val="00FC2949"/>
    <w:rsid w:val="00FC2951"/>
    <w:rsid w:val="00FC4B63"/>
    <w:rsid w:val="00FC4F2B"/>
    <w:rsid w:val="00FC5F5F"/>
    <w:rsid w:val="00FC5F60"/>
    <w:rsid w:val="00FC637B"/>
    <w:rsid w:val="00FC65D7"/>
    <w:rsid w:val="00FC6AD1"/>
    <w:rsid w:val="00FC6B6E"/>
    <w:rsid w:val="00FC6BEB"/>
    <w:rsid w:val="00FC703C"/>
    <w:rsid w:val="00FC7CAA"/>
    <w:rsid w:val="00FD0237"/>
    <w:rsid w:val="00FD0480"/>
    <w:rsid w:val="00FD0D0A"/>
    <w:rsid w:val="00FD1A93"/>
    <w:rsid w:val="00FD22C5"/>
    <w:rsid w:val="00FD254D"/>
    <w:rsid w:val="00FD2750"/>
    <w:rsid w:val="00FD286F"/>
    <w:rsid w:val="00FD2A73"/>
    <w:rsid w:val="00FD2C72"/>
    <w:rsid w:val="00FD3106"/>
    <w:rsid w:val="00FD377A"/>
    <w:rsid w:val="00FD41C8"/>
    <w:rsid w:val="00FD47B2"/>
    <w:rsid w:val="00FD4EA2"/>
    <w:rsid w:val="00FD5102"/>
    <w:rsid w:val="00FD53CE"/>
    <w:rsid w:val="00FD5B7C"/>
    <w:rsid w:val="00FD6490"/>
    <w:rsid w:val="00FD722D"/>
    <w:rsid w:val="00FD7F62"/>
    <w:rsid w:val="00FE011B"/>
    <w:rsid w:val="00FE0321"/>
    <w:rsid w:val="00FE05A7"/>
    <w:rsid w:val="00FE07D5"/>
    <w:rsid w:val="00FE150D"/>
    <w:rsid w:val="00FE1904"/>
    <w:rsid w:val="00FE25B3"/>
    <w:rsid w:val="00FE2FE4"/>
    <w:rsid w:val="00FE300A"/>
    <w:rsid w:val="00FE35FC"/>
    <w:rsid w:val="00FE3AA9"/>
    <w:rsid w:val="00FE45AB"/>
    <w:rsid w:val="00FE45E0"/>
    <w:rsid w:val="00FE65D2"/>
    <w:rsid w:val="00FE680F"/>
    <w:rsid w:val="00FE68A4"/>
    <w:rsid w:val="00FE6BB9"/>
    <w:rsid w:val="00FE6CA9"/>
    <w:rsid w:val="00FE7719"/>
    <w:rsid w:val="00FE7773"/>
    <w:rsid w:val="00FE78EE"/>
    <w:rsid w:val="00FF03FB"/>
    <w:rsid w:val="00FF139F"/>
    <w:rsid w:val="00FF13ED"/>
    <w:rsid w:val="00FF1E63"/>
    <w:rsid w:val="00FF210E"/>
    <w:rsid w:val="00FF26A5"/>
    <w:rsid w:val="00FF3259"/>
    <w:rsid w:val="00FF35CE"/>
    <w:rsid w:val="00FF4A0E"/>
    <w:rsid w:val="00FF5022"/>
    <w:rsid w:val="00FF5561"/>
    <w:rsid w:val="00FF6B3F"/>
    <w:rsid w:val="00FF6D44"/>
    <w:rsid w:val="00FF6FBB"/>
    <w:rsid w:val="00FF76CA"/>
    <w:rsid w:val="00FF79B8"/>
    <w:rsid w:val="00FF7A85"/>
    <w:rsid w:val="00FF7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4:docId w14:val="7662A269"/>
  <w15:docId w15:val="{978F8340-D31E-48FF-B678-DEAF3A206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4F15"/>
    <w:rPr>
      <w:sz w:val="24"/>
      <w:szCs w:val="24"/>
    </w:rPr>
  </w:style>
  <w:style w:type="paragraph" w:styleId="Heading1">
    <w:name w:val="heading 1"/>
    <w:basedOn w:val="Normal"/>
    <w:next w:val="Normal"/>
    <w:link w:val="Heading1Char"/>
    <w:uiPriority w:val="1"/>
    <w:qFormat/>
    <w:rsid w:val="00AA780A"/>
    <w:pPr>
      <w:widowControl w:val="0"/>
      <w:autoSpaceDE w:val="0"/>
      <w:autoSpaceDN w:val="0"/>
      <w:adjustRightInd w:val="0"/>
      <w:ind w:left="380"/>
      <w:outlineLvl w:val="0"/>
    </w:pPr>
    <w:rPr>
      <w:b/>
      <w:bCs/>
    </w:rPr>
  </w:style>
  <w:style w:type="paragraph" w:styleId="Heading2">
    <w:name w:val="heading 2"/>
    <w:basedOn w:val="Normal"/>
    <w:next w:val="Normal"/>
    <w:link w:val="Heading2Char"/>
    <w:uiPriority w:val="1"/>
    <w:unhideWhenUsed/>
    <w:qFormat/>
    <w:rsid w:val="00244C88"/>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1"/>
    <w:unhideWhenUsed/>
    <w:qFormat/>
    <w:rsid w:val="00E078A1"/>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1"/>
    <w:qFormat/>
    <w:rsid w:val="00F12F22"/>
    <w:pPr>
      <w:keepNext/>
      <w:widowControl w:val="0"/>
      <w:jc w:val="both"/>
      <w:outlineLvl w:val="3"/>
    </w:pPr>
    <w:rPr>
      <w:rFonts w:ascii="Arial" w:hAnsi="Arial"/>
      <w:b/>
      <w:szCs w:val="20"/>
      <w:u w:val="single"/>
    </w:rPr>
  </w:style>
  <w:style w:type="paragraph" w:styleId="Heading7">
    <w:name w:val="heading 7"/>
    <w:basedOn w:val="Normal"/>
    <w:next w:val="Normal"/>
    <w:link w:val="Heading7Char"/>
    <w:semiHidden/>
    <w:unhideWhenUsed/>
    <w:qFormat/>
    <w:rsid w:val="002F24EC"/>
    <w:pPr>
      <w:keepNext/>
      <w:keepLines/>
      <w:spacing w:before="200"/>
      <w:outlineLvl w:val="6"/>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B01FA"/>
    <w:pPr>
      <w:tabs>
        <w:tab w:val="center" w:pos="4320"/>
        <w:tab w:val="right" w:pos="8640"/>
      </w:tabs>
    </w:pPr>
  </w:style>
  <w:style w:type="character" w:styleId="PageNumber">
    <w:name w:val="page number"/>
    <w:basedOn w:val="DefaultParagraphFont"/>
    <w:rsid w:val="002B01FA"/>
  </w:style>
  <w:style w:type="paragraph" w:styleId="Header">
    <w:name w:val="header"/>
    <w:basedOn w:val="Normal"/>
    <w:link w:val="HeaderChar"/>
    <w:rsid w:val="00FC2728"/>
    <w:pPr>
      <w:tabs>
        <w:tab w:val="center" w:pos="4320"/>
        <w:tab w:val="right" w:pos="8640"/>
      </w:tabs>
    </w:pPr>
  </w:style>
  <w:style w:type="paragraph" w:styleId="BalloonText">
    <w:name w:val="Balloon Text"/>
    <w:basedOn w:val="Normal"/>
    <w:link w:val="BalloonTextChar"/>
    <w:uiPriority w:val="99"/>
    <w:semiHidden/>
    <w:rsid w:val="00116FB4"/>
    <w:rPr>
      <w:rFonts w:ascii="Tahoma" w:hAnsi="Tahoma" w:cs="Tahoma"/>
      <w:sz w:val="16"/>
      <w:szCs w:val="16"/>
    </w:rPr>
  </w:style>
  <w:style w:type="paragraph" w:customStyle="1" w:styleId="Default">
    <w:name w:val="Default"/>
    <w:basedOn w:val="Normal"/>
    <w:rsid w:val="00CC3891"/>
    <w:rPr>
      <w:szCs w:val="20"/>
    </w:rPr>
  </w:style>
  <w:style w:type="paragraph" w:styleId="BodyText">
    <w:name w:val="Body Text"/>
    <w:basedOn w:val="Normal"/>
    <w:link w:val="BodyTextChar"/>
    <w:uiPriority w:val="1"/>
    <w:qFormat/>
    <w:rsid w:val="00CC3891"/>
    <w:pPr>
      <w:spacing w:after="120"/>
    </w:pPr>
    <w:rPr>
      <w:sz w:val="20"/>
      <w:szCs w:val="20"/>
    </w:rPr>
  </w:style>
  <w:style w:type="paragraph" w:customStyle="1" w:styleId="Body">
    <w:name w:val="Body"/>
    <w:basedOn w:val="Default"/>
    <w:next w:val="Default"/>
    <w:qFormat/>
    <w:rsid w:val="00CC3891"/>
    <w:pPr>
      <w:autoSpaceDE w:val="0"/>
      <w:autoSpaceDN w:val="0"/>
      <w:adjustRightInd w:val="0"/>
    </w:pPr>
    <w:rPr>
      <w:rFonts w:ascii="Arial" w:hAnsi="Arial"/>
      <w:szCs w:val="24"/>
    </w:rPr>
  </w:style>
  <w:style w:type="character" w:customStyle="1" w:styleId="FooterChar">
    <w:name w:val="Footer Char"/>
    <w:link w:val="Footer"/>
    <w:uiPriority w:val="99"/>
    <w:rsid w:val="00705178"/>
    <w:rPr>
      <w:sz w:val="24"/>
      <w:szCs w:val="24"/>
    </w:rPr>
  </w:style>
  <w:style w:type="paragraph" w:styleId="BodyTextIndent2">
    <w:name w:val="Body Text Indent 2"/>
    <w:basedOn w:val="Normal"/>
    <w:link w:val="BodyTextIndent2Char"/>
    <w:uiPriority w:val="99"/>
    <w:rsid w:val="00F12F22"/>
    <w:pPr>
      <w:spacing w:after="120" w:line="480" w:lineRule="auto"/>
      <w:ind w:left="360"/>
    </w:pPr>
  </w:style>
  <w:style w:type="character" w:customStyle="1" w:styleId="BodyTextIndent2Char">
    <w:name w:val="Body Text Indent 2 Char"/>
    <w:link w:val="BodyTextIndent2"/>
    <w:uiPriority w:val="99"/>
    <w:rsid w:val="00F12F22"/>
    <w:rPr>
      <w:sz w:val="24"/>
      <w:szCs w:val="24"/>
    </w:rPr>
  </w:style>
  <w:style w:type="character" w:customStyle="1" w:styleId="Heading4Char">
    <w:name w:val="Heading 4 Char"/>
    <w:link w:val="Heading4"/>
    <w:uiPriority w:val="1"/>
    <w:rsid w:val="00F12F22"/>
    <w:rPr>
      <w:rFonts w:ascii="Arial" w:hAnsi="Arial"/>
      <w:b/>
      <w:sz w:val="24"/>
      <w:u w:val="single"/>
    </w:rPr>
  </w:style>
  <w:style w:type="paragraph" w:styleId="BodyText3">
    <w:name w:val="Body Text 3"/>
    <w:basedOn w:val="Normal"/>
    <w:link w:val="BodyText3Char"/>
    <w:rsid w:val="004E4B9B"/>
    <w:pPr>
      <w:spacing w:after="120"/>
    </w:pPr>
    <w:rPr>
      <w:sz w:val="16"/>
      <w:szCs w:val="16"/>
    </w:rPr>
  </w:style>
  <w:style w:type="character" w:customStyle="1" w:styleId="BodyText3Char">
    <w:name w:val="Body Text 3 Char"/>
    <w:link w:val="BodyText3"/>
    <w:rsid w:val="004E4B9B"/>
    <w:rPr>
      <w:sz w:val="16"/>
      <w:szCs w:val="16"/>
    </w:rPr>
  </w:style>
  <w:style w:type="paragraph" w:styleId="z-TopofForm">
    <w:name w:val="HTML Top of Form"/>
    <w:basedOn w:val="Normal"/>
    <w:link w:val="z-TopofFormChar"/>
    <w:rsid w:val="00D34D49"/>
    <w:rPr>
      <w:szCs w:val="20"/>
    </w:rPr>
  </w:style>
  <w:style w:type="character" w:customStyle="1" w:styleId="z-TopofFormChar">
    <w:name w:val="z-Top of Form Char"/>
    <w:link w:val="z-TopofForm"/>
    <w:rsid w:val="00D34D49"/>
    <w:rPr>
      <w:sz w:val="24"/>
    </w:rPr>
  </w:style>
  <w:style w:type="character" w:styleId="Hyperlink">
    <w:name w:val="Hyperlink"/>
    <w:uiPriority w:val="99"/>
    <w:rsid w:val="00127897"/>
    <w:rPr>
      <w:color w:val="0000FF"/>
      <w:u w:val="single"/>
    </w:rPr>
  </w:style>
  <w:style w:type="paragraph" w:styleId="ListParagraph">
    <w:name w:val="List Paragraph"/>
    <w:basedOn w:val="Normal"/>
    <w:uiPriority w:val="34"/>
    <w:qFormat/>
    <w:rsid w:val="00836CC3"/>
    <w:pPr>
      <w:ind w:left="720"/>
    </w:pPr>
  </w:style>
  <w:style w:type="table" w:styleId="TableGrid">
    <w:name w:val="Table Grid"/>
    <w:basedOn w:val="TableNormal"/>
    <w:rsid w:val="00E3703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LineNumber">
    <w:name w:val="line number"/>
    <w:basedOn w:val="DefaultParagraphFont"/>
    <w:rsid w:val="00464F12"/>
  </w:style>
  <w:style w:type="character" w:customStyle="1" w:styleId="HeaderChar">
    <w:name w:val="Header Char"/>
    <w:link w:val="Header"/>
    <w:rsid w:val="00E22B3E"/>
    <w:rPr>
      <w:sz w:val="24"/>
      <w:szCs w:val="24"/>
    </w:rPr>
  </w:style>
  <w:style w:type="paragraph" w:customStyle="1" w:styleId="TIMESNEWROMAN">
    <w:name w:val="TIMES NEW ROMAN"/>
    <w:basedOn w:val="Normal"/>
    <w:rsid w:val="00086E82"/>
    <w:pPr>
      <w:jc w:val="center"/>
    </w:pPr>
    <w:rPr>
      <w:rFonts w:ascii="Arial" w:hAnsi="Arial" w:cs="Arial"/>
      <w:sz w:val="20"/>
      <w:szCs w:val="20"/>
    </w:rPr>
  </w:style>
  <w:style w:type="character" w:customStyle="1" w:styleId="Heading7Char">
    <w:name w:val="Heading 7 Char"/>
    <w:link w:val="Heading7"/>
    <w:semiHidden/>
    <w:rsid w:val="002F24EC"/>
    <w:rPr>
      <w:rFonts w:ascii="Cambria" w:eastAsia="Times New Roman" w:hAnsi="Cambria" w:cs="Times New Roman"/>
      <w:i/>
      <w:iCs/>
      <w:color w:val="404040"/>
      <w:sz w:val="24"/>
      <w:szCs w:val="24"/>
    </w:rPr>
  </w:style>
  <w:style w:type="character" w:styleId="CommentReference">
    <w:name w:val="annotation reference"/>
    <w:uiPriority w:val="99"/>
    <w:rsid w:val="00436FB4"/>
    <w:rPr>
      <w:sz w:val="16"/>
      <w:szCs w:val="16"/>
    </w:rPr>
  </w:style>
  <w:style w:type="paragraph" w:styleId="CommentText">
    <w:name w:val="annotation text"/>
    <w:basedOn w:val="Normal"/>
    <w:link w:val="CommentTextChar"/>
    <w:uiPriority w:val="99"/>
    <w:rsid w:val="00436FB4"/>
    <w:rPr>
      <w:sz w:val="20"/>
      <w:szCs w:val="20"/>
    </w:rPr>
  </w:style>
  <w:style w:type="character" w:customStyle="1" w:styleId="CommentTextChar">
    <w:name w:val="Comment Text Char"/>
    <w:basedOn w:val="DefaultParagraphFont"/>
    <w:link w:val="CommentText"/>
    <w:uiPriority w:val="99"/>
    <w:rsid w:val="00436FB4"/>
  </w:style>
  <w:style w:type="paragraph" w:styleId="CommentSubject">
    <w:name w:val="annotation subject"/>
    <w:basedOn w:val="CommentText"/>
    <w:next w:val="CommentText"/>
    <w:link w:val="CommentSubjectChar"/>
    <w:uiPriority w:val="99"/>
    <w:rsid w:val="00436FB4"/>
    <w:rPr>
      <w:b/>
      <w:bCs/>
    </w:rPr>
  </w:style>
  <w:style w:type="character" w:customStyle="1" w:styleId="CommentSubjectChar">
    <w:name w:val="Comment Subject Char"/>
    <w:link w:val="CommentSubject"/>
    <w:uiPriority w:val="99"/>
    <w:rsid w:val="00436FB4"/>
    <w:rPr>
      <w:b/>
      <w:bCs/>
    </w:rPr>
  </w:style>
  <w:style w:type="character" w:customStyle="1" w:styleId="Heading2Char">
    <w:name w:val="Heading 2 Char"/>
    <w:link w:val="Heading2"/>
    <w:uiPriority w:val="1"/>
    <w:rsid w:val="00244C88"/>
    <w:rPr>
      <w:rFonts w:ascii="Cambria" w:eastAsia="Times New Roman" w:hAnsi="Cambria" w:cs="Times New Roman"/>
      <w:b/>
      <w:bCs/>
      <w:color w:val="4F81BD"/>
      <w:sz w:val="26"/>
      <w:szCs w:val="26"/>
    </w:rPr>
  </w:style>
  <w:style w:type="character" w:customStyle="1" w:styleId="Heading3Char">
    <w:name w:val="Heading 3 Char"/>
    <w:link w:val="Heading3"/>
    <w:uiPriority w:val="1"/>
    <w:rsid w:val="00E078A1"/>
    <w:rPr>
      <w:rFonts w:ascii="Cambria" w:eastAsia="Times New Roman" w:hAnsi="Cambria" w:cs="Times New Roman"/>
      <w:b/>
      <w:bCs/>
      <w:color w:val="4F81BD"/>
      <w:sz w:val="24"/>
      <w:szCs w:val="24"/>
    </w:rPr>
  </w:style>
  <w:style w:type="paragraph" w:styleId="NormalWeb">
    <w:name w:val="Normal (Web)"/>
    <w:basedOn w:val="Normal"/>
    <w:uiPriority w:val="99"/>
    <w:unhideWhenUsed/>
    <w:rsid w:val="009460F4"/>
    <w:pPr>
      <w:spacing w:before="100" w:beforeAutospacing="1" w:after="100" w:afterAutospacing="1"/>
    </w:pPr>
  </w:style>
  <w:style w:type="character" w:customStyle="1" w:styleId="address-primary">
    <w:name w:val="address-primary"/>
    <w:basedOn w:val="DefaultParagraphFont"/>
    <w:rsid w:val="00DF1BD7"/>
  </w:style>
  <w:style w:type="character" w:customStyle="1" w:styleId="BodyTextChar">
    <w:name w:val="Body Text Char"/>
    <w:basedOn w:val="DefaultParagraphFont"/>
    <w:link w:val="BodyText"/>
    <w:uiPriority w:val="99"/>
    <w:rsid w:val="00A32E13"/>
  </w:style>
  <w:style w:type="character" w:customStyle="1" w:styleId="Heading1Char">
    <w:name w:val="Heading 1 Char"/>
    <w:link w:val="Heading1"/>
    <w:uiPriority w:val="1"/>
    <w:rsid w:val="00AA780A"/>
    <w:rPr>
      <w:rFonts w:eastAsia="Times New Roman"/>
      <w:b/>
      <w:bCs/>
      <w:sz w:val="24"/>
      <w:szCs w:val="24"/>
    </w:rPr>
  </w:style>
  <w:style w:type="character" w:customStyle="1" w:styleId="BalloonTextChar">
    <w:name w:val="Balloon Text Char"/>
    <w:link w:val="BalloonText"/>
    <w:uiPriority w:val="99"/>
    <w:semiHidden/>
    <w:rsid w:val="00AA780A"/>
    <w:rPr>
      <w:rFonts w:ascii="Tahoma" w:hAnsi="Tahoma" w:cs="Tahoma"/>
      <w:sz w:val="16"/>
      <w:szCs w:val="16"/>
    </w:rPr>
  </w:style>
  <w:style w:type="paragraph" w:styleId="Title">
    <w:name w:val="Title"/>
    <w:basedOn w:val="Normal"/>
    <w:link w:val="TitleChar"/>
    <w:qFormat/>
    <w:rsid w:val="00AA780A"/>
    <w:pPr>
      <w:spacing w:line="480" w:lineRule="atLeast"/>
      <w:jc w:val="center"/>
    </w:pPr>
    <w:rPr>
      <w:rFonts w:ascii="Arial" w:hAnsi="Arial"/>
      <w:szCs w:val="20"/>
    </w:rPr>
  </w:style>
  <w:style w:type="character" w:customStyle="1" w:styleId="TitleChar">
    <w:name w:val="Title Char"/>
    <w:link w:val="Title"/>
    <w:rsid w:val="00AA780A"/>
    <w:rPr>
      <w:rFonts w:ascii="Arial" w:hAnsi="Arial"/>
      <w:sz w:val="24"/>
    </w:rPr>
  </w:style>
  <w:style w:type="paragraph" w:styleId="Revision">
    <w:name w:val="Revision"/>
    <w:hidden/>
    <w:uiPriority w:val="99"/>
    <w:semiHidden/>
    <w:rsid w:val="00AA780A"/>
    <w:rPr>
      <w:rFonts w:ascii="Arial" w:hAnsi="Arial" w:cs="Arial"/>
      <w:sz w:val="24"/>
      <w:szCs w:val="24"/>
    </w:rPr>
  </w:style>
  <w:style w:type="paragraph" w:styleId="Caption">
    <w:name w:val="caption"/>
    <w:basedOn w:val="Normal"/>
    <w:next w:val="Normal"/>
    <w:uiPriority w:val="35"/>
    <w:unhideWhenUsed/>
    <w:qFormat/>
    <w:rsid w:val="00AA780A"/>
    <w:pPr>
      <w:spacing w:after="200"/>
    </w:pPr>
    <w:rPr>
      <w:rFonts w:ascii="Arial" w:hAnsi="Arial" w:cs="Arial"/>
      <w:i/>
      <w:iCs/>
      <w:color w:val="1F497D"/>
      <w:sz w:val="18"/>
      <w:szCs w:val="18"/>
    </w:rPr>
  </w:style>
  <w:style w:type="paragraph" w:customStyle="1" w:styleId="TableParagraph">
    <w:name w:val="Table Paragraph"/>
    <w:basedOn w:val="Normal"/>
    <w:uiPriority w:val="1"/>
    <w:qFormat/>
    <w:rsid w:val="00AA780A"/>
    <w:pPr>
      <w:widowControl w:val="0"/>
      <w:autoSpaceDE w:val="0"/>
      <w:autoSpaceDN w:val="0"/>
      <w:adjustRightInd w:val="0"/>
    </w:pPr>
  </w:style>
  <w:style w:type="character" w:styleId="FollowedHyperlink">
    <w:name w:val="FollowedHyperlink"/>
    <w:semiHidden/>
    <w:unhideWhenUsed/>
    <w:rsid w:val="005657B3"/>
    <w:rPr>
      <w:color w:val="800080"/>
      <w:u w:val="single"/>
    </w:rPr>
  </w:style>
  <w:style w:type="paragraph" w:customStyle="1" w:styleId="wp-caption-text">
    <w:name w:val="wp-caption-text"/>
    <w:basedOn w:val="Normal"/>
    <w:rsid w:val="00CA64AD"/>
    <w:pPr>
      <w:spacing w:after="150"/>
    </w:pPr>
  </w:style>
  <w:style w:type="paragraph" w:customStyle="1" w:styleId="Default1">
    <w:name w:val="Default1"/>
    <w:basedOn w:val="Default"/>
    <w:next w:val="Default"/>
    <w:rsid w:val="005D1083"/>
    <w:pPr>
      <w:autoSpaceDE w:val="0"/>
      <w:autoSpaceDN w:val="0"/>
      <w:adjustRightInd w:val="0"/>
    </w:pPr>
    <w:rPr>
      <w:rFonts w:ascii="Arial" w:hAnsi="Arial"/>
      <w:szCs w:val="24"/>
    </w:rPr>
  </w:style>
  <w:style w:type="paragraph" w:styleId="PlainText">
    <w:name w:val="Plain Text"/>
    <w:basedOn w:val="Normal"/>
    <w:link w:val="PlainTextChar"/>
    <w:uiPriority w:val="99"/>
    <w:unhideWhenUsed/>
    <w:rsid w:val="00E203C7"/>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E203C7"/>
    <w:rPr>
      <w:rFonts w:ascii="Consolas" w:eastAsiaTheme="minorHAnsi" w:hAnsi="Consolas" w:cstheme="minorBidi"/>
      <w:sz w:val="21"/>
      <w:szCs w:val="21"/>
    </w:rPr>
  </w:style>
  <w:style w:type="paragraph" w:styleId="EndnoteText">
    <w:name w:val="endnote text"/>
    <w:basedOn w:val="Normal"/>
    <w:link w:val="EndnoteTextChar"/>
    <w:uiPriority w:val="99"/>
    <w:semiHidden/>
    <w:unhideWhenUsed/>
    <w:rsid w:val="00DF32F6"/>
    <w:rPr>
      <w:rFonts w:ascii="Arial" w:hAnsi="Arial"/>
      <w:sz w:val="20"/>
      <w:szCs w:val="20"/>
    </w:rPr>
  </w:style>
  <w:style w:type="character" w:customStyle="1" w:styleId="EndnoteTextChar">
    <w:name w:val="Endnote Text Char"/>
    <w:basedOn w:val="DefaultParagraphFont"/>
    <w:link w:val="EndnoteText"/>
    <w:uiPriority w:val="99"/>
    <w:semiHidden/>
    <w:rsid w:val="00DF32F6"/>
    <w:rPr>
      <w:rFonts w:ascii="Arial" w:hAnsi="Arial"/>
    </w:rPr>
  </w:style>
  <w:style w:type="character" w:styleId="EndnoteReference">
    <w:name w:val="endnote reference"/>
    <w:uiPriority w:val="99"/>
    <w:semiHidden/>
    <w:unhideWhenUsed/>
    <w:rsid w:val="00DF32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21430">
      <w:bodyDiv w:val="1"/>
      <w:marLeft w:val="0"/>
      <w:marRight w:val="0"/>
      <w:marTop w:val="0"/>
      <w:marBottom w:val="0"/>
      <w:divBdr>
        <w:top w:val="none" w:sz="0" w:space="0" w:color="auto"/>
        <w:left w:val="none" w:sz="0" w:space="0" w:color="auto"/>
        <w:bottom w:val="none" w:sz="0" w:space="0" w:color="auto"/>
        <w:right w:val="none" w:sz="0" w:space="0" w:color="auto"/>
      </w:divBdr>
    </w:div>
    <w:div w:id="49883687">
      <w:bodyDiv w:val="1"/>
      <w:marLeft w:val="0"/>
      <w:marRight w:val="0"/>
      <w:marTop w:val="0"/>
      <w:marBottom w:val="0"/>
      <w:divBdr>
        <w:top w:val="none" w:sz="0" w:space="0" w:color="auto"/>
        <w:left w:val="none" w:sz="0" w:space="0" w:color="auto"/>
        <w:bottom w:val="none" w:sz="0" w:space="0" w:color="auto"/>
        <w:right w:val="none" w:sz="0" w:space="0" w:color="auto"/>
      </w:divBdr>
      <w:divsChild>
        <w:div w:id="1365255387">
          <w:marLeft w:val="0"/>
          <w:marRight w:val="0"/>
          <w:marTop w:val="0"/>
          <w:marBottom w:val="450"/>
          <w:divBdr>
            <w:top w:val="none" w:sz="0" w:space="0" w:color="auto"/>
            <w:left w:val="none" w:sz="0" w:space="0" w:color="auto"/>
            <w:bottom w:val="none" w:sz="0" w:space="0" w:color="auto"/>
            <w:right w:val="none" w:sz="0" w:space="0" w:color="auto"/>
          </w:divBdr>
          <w:divsChild>
            <w:div w:id="2129349302">
              <w:marLeft w:val="0"/>
              <w:marRight w:val="0"/>
              <w:marTop w:val="0"/>
              <w:marBottom w:val="0"/>
              <w:divBdr>
                <w:top w:val="none" w:sz="0" w:space="0" w:color="auto"/>
                <w:left w:val="none" w:sz="0" w:space="0" w:color="auto"/>
                <w:bottom w:val="none" w:sz="0" w:space="0" w:color="auto"/>
                <w:right w:val="none" w:sz="0" w:space="0" w:color="auto"/>
              </w:divBdr>
              <w:divsChild>
                <w:div w:id="515002263">
                  <w:marLeft w:val="0"/>
                  <w:marRight w:val="0"/>
                  <w:marTop w:val="0"/>
                  <w:marBottom w:val="0"/>
                  <w:divBdr>
                    <w:top w:val="none" w:sz="0" w:space="0" w:color="auto"/>
                    <w:left w:val="none" w:sz="0" w:space="0" w:color="auto"/>
                    <w:bottom w:val="none" w:sz="0" w:space="0" w:color="auto"/>
                    <w:right w:val="none" w:sz="0" w:space="0" w:color="auto"/>
                  </w:divBdr>
                  <w:divsChild>
                    <w:div w:id="204871842">
                      <w:marLeft w:val="0"/>
                      <w:marRight w:val="0"/>
                      <w:marTop w:val="0"/>
                      <w:marBottom w:val="0"/>
                      <w:divBdr>
                        <w:top w:val="none" w:sz="0" w:space="0" w:color="auto"/>
                        <w:left w:val="none" w:sz="0" w:space="0" w:color="auto"/>
                        <w:bottom w:val="none" w:sz="0" w:space="0" w:color="auto"/>
                        <w:right w:val="none" w:sz="0" w:space="0" w:color="auto"/>
                      </w:divBdr>
                      <w:divsChild>
                        <w:div w:id="1734044396">
                          <w:marLeft w:val="0"/>
                          <w:marRight w:val="0"/>
                          <w:marTop w:val="0"/>
                          <w:marBottom w:val="0"/>
                          <w:divBdr>
                            <w:top w:val="none" w:sz="0" w:space="0" w:color="auto"/>
                            <w:left w:val="none" w:sz="0" w:space="0" w:color="auto"/>
                            <w:bottom w:val="none" w:sz="0" w:space="0" w:color="auto"/>
                            <w:right w:val="none" w:sz="0" w:space="0" w:color="auto"/>
                          </w:divBdr>
                          <w:divsChild>
                            <w:div w:id="862937671">
                              <w:marLeft w:val="0"/>
                              <w:marRight w:val="0"/>
                              <w:marTop w:val="0"/>
                              <w:marBottom w:val="0"/>
                              <w:divBdr>
                                <w:top w:val="none" w:sz="0" w:space="0" w:color="auto"/>
                                <w:left w:val="none" w:sz="0" w:space="0" w:color="auto"/>
                                <w:bottom w:val="none" w:sz="0" w:space="0" w:color="auto"/>
                                <w:right w:val="none" w:sz="0" w:space="0" w:color="auto"/>
                              </w:divBdr>
                              <w:divsChild>
                                <w:div w:id="679891548">
                                  <w:marLeft w:val="0"/>
                                  <w:marRight w:val="0"/>
                                  <w:marTop w:val="0"/>
                                  <w:marBottom w:val="0"/>
                                  <w:divBdr>
                                    <w:top w:val="none" w:sz="0" w:space="0" w:color="auto"/>
                                    <w:left w:val="none" w:sz="0" w:space="0" w:color="auto"/>
                                    <w:bottom w:val="none" w:sz="0" w:space="0" w:color="auto"/>
                                    <w:right w:val="none" w:sz="0" w:space="0" w:color="auto"/>
                                  </w:divBdr>
                                  <w:divsChild>
                                    <w:div w:id="5435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103386">
      <w:bodyDiv w:val="1"/>
      <w:marLeft w:val="0"/>
      <w:marRight w:val="0"/>
      <w:marTop w:val="0"/>
      <w:marBottom w:val="0"/>
      <w:divBdr>
        <w:top w:val="none" w:sz="0" w:space="0" w:color="auto"/>
        <w:left w:val="none" w:sz="0" w:space="0" w:color="auto"/>
        <w:bottom w:val="none" w:sz="0" w:space="0" w:color="auto"/>
        <w:right w:val="none" w:sz="0" w:space="0" w:color="auto"/>
      </w:divBdr>
    </w:div>
    <w:div w:id="63069697">
      <w:bodyDiv w:val="1"/>
      <w:marLeft w:val="0"/>
      <w:marRight w:val="0"/>
      <w:marTop w:val="0"/>
      <w:marBottom w:val="0"/>
      <w:divBdr>
        <w:top w:val="none" w:sz="0" w:space="0" w:color="auto"/>
        <w:left w:val="none" w:sz="0" w:space="0" w:color="auto"/>
        <w:bottom w:val="none" w:sz="0" w:space="0" w:color="auto"/>
        <w:right w:val="none" w:sz="0" w:space="0" w:color="auto"/>
      </w:divBdr>
      <w:divsChild>
        <w:div w:id="888299183">
          <w:marLeft w:val="374"/>
          <w:marRight w:val="0"/>
          <w:marTop w:val="77"/>
          <w:marBottom w:val="0"/>
          <w:divBdr>
            <w:top w:val="none" w:sz="0" w:space="0" w:color="auto"/>
            <w:left w:val="none" w:sz="0" w:space="0" w:color="auto"/>
            <w:bottom w:val="none" w:sz="0" w:space="0" w:color="auto"/>
            <w:right w:val="none" w:sz="0" w:space="0" w:color="auto"/>
          </w:divBdr>
        </w:div>
        <w:div w:id="1460755631">
          <w:marLeft w:val="374"/>
          <w:marRight w:val="0"/>
          <w:marTop w:val="77"/>
          <w:marBottom w:val="0"/>
          <w:divBdr>
            <w:top w:val="none" w:sz="0" w:space="0" w:color="auto"/>
            <w:left w:val="none" w:sz="0" w:space="0" w:color="auto"/>
            <w:bottom w:val="none" w:sz="0" w:space="0" w:color="auto"/>
            <w:right w:val="none" w:sz="0" w:space="0" w:color="auto"/>
          </w:divBdr>
        </w:div>
      </w:divsChild>
    </w:div>
    <w:div w:id="91902088">
      <w:bodyDiv w:val="1"/>
      <w:marLeft w:val="0"/>
      <w:marRight w:val="0"/>
      <w:marTop w:val="0"/>
      <w:marBottom w:val="0"/>
      <w:divBdr>
        <w:top w:val="none" w:sz="0" w:space="0" w:color="auto"/>
        <w:left w:val="none" w:sz="0" w:space="0" w:color="auto"/>
        <w:bottom w:val="none" w:sz="0" w:space="0" w:color="auto"/>
        <w:right w:val="none" w:sz="0" w:space="0" w:color="auto"/>
      </w:divBdr>
    </w:div>
    <w:div w:id="105777934">
      <w:bodyDiv w:val="1"/>
      <w:marLeft w:val="0"/>
      <w:marRight w:val="0"/>
      <w:marTop w:val="0"/>
      <w:marBottom w:val="0"/>
      <w:divBdr>
        <w:top w:val="none" w:sz="0" w:space="0" w:color="auto"/>
        <w:left w:val="none" w:sz="0" w:space="0" w:color="auto"/>
        <w:bottom w:val="none" w:sz="0" w:space="0" w:color="auto"/>
        <w:right w:val="none" w:sz="0" w:space="0" w:color="auto"/>
      </w:divBdr>
      <w:divsChild>
        <w:div w:id="293869340">
          <w:marLeft w:val="547"/>
          <w:marRight w:val="0"/>
          <w:marTop w:val="106"/>
          <w:marBottom w:val="0"/>
          <w:divBdr>
            <w:top w:val="none" w:sz="0" w:space="0" w:color="auto"/>
            <w:left w:val="none" w:sz="0" w:space="0" w:color="auto"/>
            <w:bottom w:val="none" w:sz="0" w:space="0" w:color="auto"/>
            <w:right w:val="none" w:sz="0" w:space="0" w:color="auto"/>
          </w:divBdr>
        </w:div>
        <w:div w:id="448548231">
          <w:marLeft w:val="547"/>
          <w:marRight w:val="0"/>
          <w:marTop w:val="106"/>
          <w:marBottom w:val="0"/>
          <w:divBdr>
            <w:top w:val="none" w:sz="0" w:space="0" w:color="auto"/>
            <w:left w:val="none" w:sz="0" w:space="0" w:color="auto"/>
            <w:bottom w:val="none" w:sz="0" w:space="0" w:color="auto"/>
            <w:right w:val="none" w:sz="0" w:space="0" w:color="auto"/>
          </w:divBdr>
        </w:div>
        <w:div w:id="1258975800">
          <w:marLeft w:val="547"/>
          <w:marRight w:val="0"/>
          <w:marTop w:val="106"/>
          <w:marBottom w:val="0"/>
          <w:divBdr>
            <w:top w:val="none" w:sz="0" w:space="0" w:color="auto"/>
            <w:left w:val="none" w:sz="0" w:space="0" w:color="auto"/>
            <w:bottom w:val="none" w:sz="0" w:space="0" w:color="auto"/>
            <w:right w:val="none" w:sz="0" w:space="0" w:color="auto"/>
          </w:divBdr>
        </w:div>
        <w:div w:id="1475827138">
          <w:marLeft w:val="547"/>
          <w:marRight w:val="0"/>
          <w:marTop w:val="106"/>
          <w:marBottom w:val="0"/>
          <w:divBdr>
            <w:top w:val="none" w:sz="0" w:space="0" w:color="auto"/>
            <w:left w:val="none" w:sz="0" w:space="0" w:color="auto"/>
            <w:bottom w:val="none" w:sz="0" w:space="0" w:color="auto"/>
            <w:right w:val="none" w:sz="0" w:space="0" w:color="auto"/>
          </w:divBdr>
        </w:div>
        <w:div w:id="1958443270">
          <w:marLeft w:val="1166"/>
          <w:marRight w:val="0"/>
          <w:marTop w:val="91"/>
          <w:marBottom w:val="0"/>
          <w:divBdr>
            <w:top w:val="none" w:sz="0" w:space="0" w:color="auto"/>
            <w:left w:val="none" w:sz="0" w:space="0" w:color="auto"/>
            <w:bottom w:val="none" w:sz="0" w:space="0" w:color="auto"/>
            <w:right w:val="none" w:sz="0" w:space="0" w:color="auto"/>
          </w:divBdr>
        </w:div>
        <w:div w:id="1999720911">
          <w:marLeft w:val="1166"/>
          <w:marRight w:val="0"/>
          <w:marTop w:val="91"/>
          <w:marBottom w:val="0"/>
          <w:divBdr>
            <w:top w:val="none" w:sz="0" w:space="0" w:color="auto"/>
            <w:left w:val="none" w:sz="0" w:space="0" w:color="auto"/>
            <w:bottom w:val="none" w:sz="0" w:space="0" w:color="auto"/>
            <w:right w:val="none" w:sz="0" w:space="0" w:color="auto"/>
          </w:divBdr>
        </w:div>
      </w:divsChild>
    </w:div>
    <w:div w:id="111941372">
      <w:bodyDiv w:val="1"/>
      <w:marLeft w:val="0"/>
      <w:marRight w:val="0"/>
      <w:marTop w:val="0"/>
      <w:marBottom w:val="0"/>
      <w:divBdr>
        <w:top w:val="none" w:sz="0" w:space="0" w:color="auto"/>
        <w:left w:val="none" w:sz="0" w:space="0" w:color="auto"/>
        <w:bottom w:val="none" w:sz="0" w:space="0" w:color="auto"/>
        <w:right w:val="none" w:sz="0" w:space="0" w:color="auto"/>
      </w:divBdr>
    </w:div>
    <w:div w:id="126434575">
      <w:bodyDiv w:val="1"/>
      <w:marLeft w:val="0"/>
      <w:marRight w:val="0"/>
      <w:marTop w:val="0"/>
      <w:marBottom w:val="0"/>
      <w:divBdr>
        <w:top w:val="none" w:sz="0" w:space="0" w:color="auto"/>
        <w:left w:val="none" w:sz="0" w:space="0" w:color="auto"/>
        <w:bottom w:val="none" w:sz="0" w:space="0" w:color="auto"/>
        <w:right w:val="none" w:sz="0" w:space="0" w:color="auto"/>
      </w:divBdr>
    </w:div>
    <w:div w:id="165638475">
      <w:bodyDiv w:val="1"/>
      <w:marLeft w:val="0"/>
      <w:marRight w:val="0"/>
      <w:marTop w:val="0"/>
      <w:marBottom w:val="0"/>
      <w:divBdr>
        <w:top w:val="none" w:sz="0" w:space="0" w:color="auto"/>
        <w:left w:val="none" w:sz="0" w:space="0" w:color="auto"/>
        <w:bottom w:val="none" w:sz="0" w:space="0" w:color="auto"/>
        <w:right w:val="none" w:sz="0" w:space="0" w:color="auto"/>
      </w:divBdr>
    </w:div>
    <w:div w:id="167982845">
      <w:bodyDiv w:val="1"/>
      <w:marLeft w:val="0"/>
      <w:marRight w:val="0"/>
      <w:marTop w:val="0"/>
      <w:marBottom w:val="0"/>
      <w:divBdr>
        <w:top w:val="none" w:sz="0" w:space="0" w:color="auto"/>
        <w:left w:val="none" w:sz="0" w:space="0" w:color="auto"/>
        <w:bottom w:val="none" w:sz="0" w:space="0" w:color="auto"/>
        <w:right w:val="none" w:sz="0" w:space="0" w:color="auto"/>
      </w:divBdr>
    </w:div>
    <w:div w:id="283773124">
      <w:bodyDiv w:val="1"/>
      <w:marLeft w:val="0"/>
      <w:marRight w:val="0"/>
      <w:marTop w:val="0"/>
      <w:marBottom w:val="0"/>
      <w:divBdr>
        <w:top w:val="none" w:sz="0" w:space="0" w:color="auto"/>
        <w:left w:val="none" w:sz="0" w:space="0" w:color="auto"/>
        <w:bottom w:val="none" w:sz="0" w:space="0" w:color="auto"/>
        <w:right w:val="none" w:sz="0" w:space="0" w:color="auto"/>
      </w:divBdr>
    </w:div>
    <w:div w:id="296450167">
      <w:bodyDiv w:val="1"/>
      <w:marLeft w:val="0"/>
      <w:marRight w:val="0"/>
      <w:marTop w:val="0"/>
      <w:marBottom w:val="0"/>
      <w:divBdr>
        <w:top w:val="none" w:sz="0" w:space="0" w:color="auto"/>
        <w:left w:val="none" w:sz="0" w:space="0" w:color="auto"/>
        <w:bottom w:val="none" w:sz="0" w:space="0" w:color="auto"/>
        <w:right w:val="none" w:sz="0" w:space="0" w:color="auto"/>
      </w:divBdr>
    </w:div>
    <w:div w:id="334387377">
      <w:bodyDiv w:val="1"/>
      <w:marLeft w:val="0"/>
      <w:marRight w:val="0"/>
      <w:marTop w:val="0"/>
      <w:marBottom w:val="0"/>
      <w:divBdr>
        <w:top w:val="none" w:sz="0" w:space="0" w:color="auto"/>
        <w:left w:val="none" w:sz="0" w:space="0" w:color="auto"/>
        <w:bottom w:val="none" w:sz="0" w:space="0" w:color="auto"/>
        <w:right w:val="none" w:sz="0" w:space="0" w:color="auto"/>
      </w:divBdr>
    </w:div>
    <w:div w:id="343240940">
      <w:bodyDiv w:val="1"/>
      <w:marLeft w:val="0"/>
      <w:marRight w:val="0"/>
      <w:marTop w:val="0"/>
      <w:marBottom w:val="0"/>
      <w:divBdr>
        <w:top w:val="none" w:sz="0" w:space="0" w:color="auto"/>
        <w:left w:val="none" w:sz="0" w:space="0" w:color="auto"/>
        <w:bottom w:val="none" w:sz="0" w:space="0" w:color="auto"/>
        <w:right w:val="none" w:sz="0" w:space="0" w:color="auto"/>
      </w:divBdr>
    </w:div>
    <w:div w:id="390738240">
      <w:bodyDiv w:val="1"/>
      <w:marLeft w:val="0"/>
      <w:marRight w:val="0"/>
      <w:marTop w:val="0"/>
      <w:marBottom w:val="0"/>
      <w:divBdr>
        <w:top w:val="none" w:sz="0" w:space="0" w:color="auto"/>
        <w:left w:val="none" w:sz="0" w:space="0" w:color="auto"/>
        <w:bottom w:val="none" w:sz="0" w:space="0" w:color="auto"/>
        <w:right w:val="none" w:sz="0" w:space="0" w:color="auto"/>
      </w:divBdr>
      <w:divsChild>
        <w:div w:id="3630278">
          <w:marLeft w:val="547"/>
          <w:marRight w:val="0"/>
          <w:marTop w:val="0"/>
          <w:marBottom w:val="120"/>
          <w:divBdr>
            <w:top w:val="none" w:sz="0" w:space="0" w:color="auto"/>
            <w:left w:val="none" w:sz="0" w:space="0" w:color="auto"/>
            <w:bottom w:val="none" w:sz="0" w:space="0" w:color="auto"/>
            <w:right w:val="none" w:sz="0" w:space="0" w:color="auto"/>
          </w:divBdr>
        </w:div>
        <w:div w:id="1308630075">
          <w:marLeft w:val="547"/>
          <w:marRight w:val="0"/>
          <w:marTop w:val="0"/>
          <w:marBottom w:val="120"/>
          <w:divBdr>
            <w:top w:val="none" w:sz="0" w:space="0" w:color="auto"/>
            <w:left w:val="none" w:sz="0" w:space="0" w:color="auto"/>
            <w:bottom w:val="none" w:sz="0" w:space="0" w:color="auto"/>
            <w:right w:val="none" w:sz="0" w:space="0" w:color="auto"/>
          </w:divBdr>
        </w:div>
        <w:div w:id="435518972">
          <w:marLeft w:val="547"/>
          <w:marRight w:val="0"/>
          <w:marTop w:val="0"/>
          <w:marBottom w:val="120"/>
          <w:divBdr>
            <w:top w:val="none" w:sz="0" w:space="0" w:color="auto"/>
            <w:left w:val="none" w:sz="0" w:space="0" w:color="auto"/>
            <w:bottom w:val="none" w:sz="0" w:space="0" w:color="auto"/>
            <w:right w:val="none" w:sz="0" w:space="0" w:color="auto"/>
          </w:divBdr>
        </w:div>
        <w:div w:id="835651401">
          <w:marLeft w:val="547"/>
          <w:marRight w:val="0"/>
          <w:marTop w:val="0"/>
          <w:marBottom w:val="120"/>
          <w:divBdr>
            <w:top w:val="none" w:sz="0" w:space="0" w:color="auto"/>
            <w:left w:val="none" w:sz="0" w:space="0" w:color="auto"/>
            <w:bottom w:val="none" w:sz="0" w:space="0" w:color="auto"/>
            <w:right w:val="none" w:sz="0" w:space="0" w:color="auto"/>
          </w:divBdr>
        </w:div>
      </w:divsChild>
    </w:div>
    <w:div w:id="407728555">
      <w:bodyDiv w:val="1"/>
      <w:marLeft w:val="0"/>
      <w:marRight w:val="0"/>
      <w:marTop w:val="0"/>
      <w:marBottom w:val="0"/>
      <w:divBdr>
        <w:top w:val="none" w:sz="0" w:space="0" w:color="auto"/>
        <w:left w:val="none" w:sz="0" w:space="0" w:color="auto"/>
        <w:bottom w:val="none" w:sz="0" w:space="0" w:color="auto"/>
        <w:right w:val="none" w:sz="0" w:space="0" w:color="auto"/>
      </w:divBdr>
      <w:divsChild>
        <w:div w:id="740182161">
          <w:marLeft w:val="547"/>
          <w:marRight w:val="0"/>
          <w:marTop w:val="86"/>
          <w:marBottom w:val="0"/>
          <w:divBdr>
            <w:top w:val="none" w:sz="0" w:space="0" w:color="auto"/>
            <w:left w:val="none" w:sz="0" w:space="0" w:color="auto"/>
            <w:bottom w:val="none" w:sz="0" w:space="0" w:color="auto"/>
            <w:right w:val="none" w:sz="0" w:space="0" w:color="auto"/>
          </w:divBdr>
        </w:div>
        <w:div w:id="1002395631">
          <w:marLeft w:val="547"/>
          <w:marRight w:val="0"/>
          <w:marTop w:val="86"/>
          <w:marBottom w:val="0"/>
          <w:divBdr>
            <w:top w:val="none" w:sz="0" w:space="0" w:color="auto"/>
            <w:left w:val="none" w:sz="0" w:space="0" w:color="auto"/>
            <w:bottom w:val="none" w:sz="0" w:space="0" w:color="auto"/>
            <w:right w:val="none" w:sz="0" w:space="0" w:color="auto"/>
          </w:divBdr>
        </w:div>
        <w:div w:id="1209336595">
          <w:marLeft w:val="547"/>
          <w:marRight w:val="0"/>
          <w:marTop w:val="86"/>
          <w:marBottom w:val="0"/>
          <w:divBdr>
            <w:top w:val="none" w:sz="0" w:space="0" w:color="auto"/>
            <w:left w:val="none" w:sz="0" w:space="0" w:color="auto"/>
            <w:bottom w:val="none" w:sz="0" w:space="0" w:color="auto"/>
            <w:right w:val="none" w:sz="0" w:space="0" w:color="auto"/>
          </w:divBdr>
        </w:div>
        <w:div w:id="2126079120">
          <w:marLeft w:val="547"/>
          <w:marRight w:val="0"/>
          <w:marTop w:val="86"/>
          <w:marBottom w:val="0"/>
          <w:divBdr>
            <w:top w:val="none" w:sz="0" w:space="0" w:color="auto"/>
            <w:left w:val="none" w:sz="0" w:space="0" w:color="auto"/>
            <w:bottom w:val="none" w:sz="0" w:space="0" w:color="auto"/>
            <w:right w:val="none" w:sz="0" w:space="0" w:color="auto"/>
          </w:divBdr>
        </w:div>
      </w:divsChild>
    </w:div>
    <w:div w:id="409817086">
      <w:bodyDiv w:val="1"/>
      <w:marLeft w:val="0"/>
      <w:marRight w:val="0"/>
      <w:marTop w:val="0"/>
      <w:marBottom w:val="0"/>
      <w:divBdr>
        <w:top w:val="none" w:sz="0" w:space="0" w:color="auto"/>
        <w:left w:val="none" w:sz="0" w:space="0" w:color="auto"/>
        <w:bottom w:val="none" w:sz="0" w:space="0" w:color="auto"/>
        <w:right w:val="none" w:sz="0" w:space="0" w:color="auto"/>
      </w:divBdr>
    </w:div>
    <w:div w:id="428700621">
      <w:bodyDiv w:val="1"/>
      <w:marLeft w:val="0"/>
      <w:marRight w:val="0"/>
      <w:marTop w:val="0"/>
      <w:marBottom w:val="0"/>
      <w:divBdr>
        <w:top w:val="none" w:sz="0" w:space="0" w:color="auto"/>
        <w:left w:val="none" w:sz="0" w:space="0" w:color="auto"/>
        <w:bottom w:val="none" w:sz="0" w:space="0" w:color="auto"/>
        <w:right w:val="none" w:sz="0" w:space="0" w:color="auto"/>
      </w:divBdr>
      <w:divsChild>
        <w:div w:id="457728027">
          <w:marLeft w:val="547"/>
          <w:marRight w:val="0"/>
          <w:marTop w:val="106"/>
          <w:marBottom w:val="0"/>
          <w:divBdr>
            <w:top w:val="none" w:sz="0" w:space="0" w:color="auto"/>
            <w:left w:val="none" w:sz="0" w:space="0" w:color="auto"/>
            <w:bottom w:val="none" w:sz="0" w:space="0" w:color="auto"/>
            <w:right w:val="none" w:sz="0" w:space="0" w:color="auto"/>
          </w:divBdr>
        </w:div>
        <w:div w:id="761534217">
          <w:marLeft w:val="547"/>
          <w:marRight w:val="0"/>
          <w:marTop w:val="106"/>
          <w:marBottom w:val="0"/>
          <w:divBdr>
            <w:top w:val="none" w:sz="0" w:space="0" w:color="auto"/>
            <w:left w:val="none" w:sz="0" w:space="0" w:color="auto"/>
            <w:bottom w:val="none" w:sz="0" w:space="0" w:color="auto"/>
            <w:right w:val="none" w:sz="0" w:space="0" w:color="auto"/>
          </w:divBdr>
        </w:div>
        <w:div w:id="868420903">
          <w:marLeft w:val="1166"/>
          <w:marRight w:val="0"/>
          <w:marTop w:val="91"/>
          <w:marBottom w:val="0"/>
          <w:divBdr>
            <w:top w:val="none" w:sz="0" w:space="0" w:color="auto"/>
            <w:left w:val="none" w:sz="0" w:space="0" w:color="auto"/>
            <w:bottom w:val="none" w:sz="0" w:space="0" w:color="auto"/>
            <w:right w:val="none" w:sz="0" w:space="0" w:color="auto"/>
          </w:divBdr>
        </w:div>
        <w:div w:id="1162432158">
          <w:marLeft w:val="1166"/>
          <w:marRight w:val="0"/>
          <w:marTop w:val="91"/>
          <w:marBottom w:val="0"/>
          <w:divBdr>
            <w:top w:val="none" w:sz="0" w:space="0" w:color="auto"/>
            <w:left w:val="none" w:sz="0" w:space="0" w:color="auto"/>
            <w:bottom w:val="none" w:sz="0" w:space="0" w:color="auto"/>
            <w:right w:val="none" w:sz="0" w:space="0" w:color="auto"/>
          </w:divBdr>
        </w:div>
        <w:div w:id="1749644310">
          <w:marLeft w:val="1166"/>
          <w:marRight w:val="0"/>
          <w:marTop w:val="91"/>
          <w:marBottom w:val="0"/>
          <w:divBdr>
            <w:top w:val="none" w:sz="0" w:space="0" w:color="auto"/>
            <w:left w:val="none" w:sz="0" w:space="0" w:color="auto"/>
            <w:bottom w:val="none" w:sz="0" w:space="0" w:color="auto"/>
            <w:right w:val="none" w:sz="0" w:space="0" w:color="auto"/>
          </w:divBdr>
        </w:div>
        <w:div w:id="1864587519">
          <w:marLeft w:val="547"/>
          <w:marRight w:val="0"/>
          <w:marTop w:val="106"/>
          <w:marBottom w:val="0"/>
          <w:divBdr>
            <w:top w:val="none" w:sz="0" w:space="0" w:color="auto"/>
            <w:left w:val="none" w:sz="0" w:space="0" w:color="auto"/>
            <w:bottom w:val="none" w:sz="0" w:space="0" w:color="auto"/>
            <w:right w:val="none" w:sz="0" w:space="0" w:color="auto"/>
          </w:divBdr>
        </w:div>
      </w:divsChild>
    </w:div>
    <w:div w:id="434449662">
      <w:bodyDiv w:val="1"/>
      <w:marLeft w:val="0"/>
      <w:marRight w:val="0"/>
      <w:marTop w:val="0"/>
      <w:marBottom w:val="0"/>
      <w:divBdr>
        <w:top w:val="none" w:sz="0" w:space="0" w:color="auto"/>
        <w:left w:val="none" w:sz="0" w:space="0" w:color="auto"/>
        <w:bottom w:val="none" w:sz="0" w:space="0" w:color="auto"/>
        <w:right w:val="none" w:sz="0" w:space="0" w:color="auto"/>
      </w:divBdr>
    </w:div>
    <w:div w:id="476579334">
      <w:bodyDiv w:val="1"/>
      <w:marLeft w:val="0"/>
      <w:marRight w:val="0"/>
      <w:marTop w:val="0"/>
      <w:marBottom w:val="0"/>
      <w:divBdr>
        <w:top w:val="none" w:sz="0" w:space="0" w:color="auto"/>
        <w:left w:val="none" w:sz="0" w:space="0" w:color="auto"/>
        <w:bottom w:val="none" w:sz="0" w:space="0" w:color="auto"/>
        <w:right w:val="none" w:sz="0" w:space="0" w:color="auto"/>
      </w:divBdr>
      <w:divsChild>
        <w:div w:id="341710347">
          <w:marLeft w:val="547"/>
          <w:marRight w:val="0"/>
          <w:marTop w:val="120"/>
          <w:marBottom w:val="60"/>
          <w:divBdr>
            <w:top w:val="none" w:sz="0" w:space="0" w:color="auto"/>
            <w:left w:val="none" w:sz="0" w:space="0" w:color="auto"/>
            <w:bottom w:val="none" w:sz="0" w:space="0" w:color="auto"/>
            <w:right w:val="none" w:sz="0" w:space="0" w:color="auto"/>
          </w:divBdr>
        </w:div>
        <w:div w:id="467434514">
          <w:marLeft w:val="1166"/>
          <w:marRight w:val="0"/>
          <w:marTop w:val="0"/>
          <w:marBottom w:val="60"/>
          <w:divBdr>
            <w:top w:val="none" w:sz="0" w:space="0" w:color="auto"/>
            <w:left w:val="none" w:sz="0" w:space="0" w:color="auto"/>
            <w:bottom w:val="none" w:sz="0" w:space="0" w:color="auto"/>
            <w:right w:val="none" w:sz="0" w:space="0" w:color="auto"/>
          </w:divBdr>
        </w:div>
        <w:div w:id="1783110752">
          <w:marLeft w:val="1166"/>
          <w:marRight w:val="0"/>
          <w:marTop w:val="0"/>
          <w:marBottom w:val="60"/>
          <w:divBdr>
            <w:top w:val="none" w:sz="0" w:space="0" w:color="auto"/>
            <w:left w:val="none" w:sz="0" w:space="0" w:color="auto"/>
            <w:bottom w:val="none" w:sz="0" w:space="0" w:color="auto"/>
            <w:right w:val="none" w:sz="0" w:space="0" w:color="auto"/>
          </w:divBdr>
        </w:div>
        <w:div w:id="1964649334">
          <w:marLeft w:val="547"/>
          <w:marRight w:val="0"/>
          <w:marTop w:val="120"/>
          <w:marBottom w:val="60"/>
          <w:divBdr>
            <w:top w:val="none" w:sz="0" w:space="0" w:color="auto"/>
            <w:left w:val="none" w:sz="0" w:space="0" w:color="auto"/>
            <w:bottom w:val="none" w:sz="0" w:space="0" w:color="auto"/>
            <w:right w:val="none" w:sz="0" w:space="0" w:color="auto"/>
          </w:divBdr>
        </w:div>
      </w:divsChild>
    </w:div>
    <w:div w:id="480931080">
      <w:bodyDiv w:val="1"/>
      <w:marLeft w:val="0"/>
      <w:marRight w:val="0"/>
      <w:marTop w:val="0"/>
      <w:marBottom w:val="0"/>
      <w:divBdr>
        <w:top w:val="none" w:sz="0" w:space="0" w:color="auto"/>
        <w:left w:val="none" w:sz="0" w:space="0" w:color="auto"/>
        <w:bottom w:val="none" w:sz="0" w:space="0" w:color="auto"/>
        <w:right w:val="none" w:sz="0" w:space="0" w:color="auto"/>
      </w:divBdr>
      <w:divsChild>
        <w:div w:id="538667396">
          <w:marLeft w:val="547"/>
          <w:marRight w:val="0"/>
          <w:marTop w:val="96"/>
          <w:marBottom w:val="0"/>
          <w:divBdr>
            <w:top w:val="none" w:sz="0" w:space="0" w:color="auto"/>
            <w:left w:val="none" w:sz="0" w:space="0" w:color="auto"/>
            <w:bottom w:val="none" w:sz="0" w:space="0" w:color="auto"/>
            <w:right w:val="none" w:sz="0" w:space="0" w:color="auto"/>
          </w:divBdr>
        </w:div>
        <w:div w:id="707801194">
          <w:marLeft w:val="547"/>
          <w:marRight w:val="0"/>
          <w:marTop w:val="96"/>
          <w:marBottom w:val="0"/>
          <w:divBdr>
            <w:top w:val="none" w:sz="0" w:space="0" w:color="auto"/>
            <w:left w:val="none" w:sz="0" w:space="0" w:color="auto"/>
            <w:bottom w:val="none" w:sz="0" w:space="0" w:color="auto"/>
            <w:right w:val="none" w:sz="0" w:space="0" w:color="auto"/>
          </w:divBdr>
        </w:div>
        <w:div w:id="743256465">
          <w:marLeft w:val="547"/>
          <w:marRight w:val="0"/>
          <w:marTop w:val="96"/>
          <w:marBottom w:val="0"/>
          <w:divBdr>
            <w:top w:val="none" w:sz="0" w:space="0" w:color="auto"/>
            <w:left w:val="none" w:sz="0" w:space="0" w:color="auto"/>
            <w:bottom w:val="none" w:sz="0" w:space="0" w:color="auto"/>
            <w:right w:val="none" w:sz="0" w:space="0" w:color="auto"/>
          </w:divBdr>
        </w:div>
      </w:divsChild>
    </w:div>
    <w:div w:id="481041343">
      <w:bodyDiv w:val="1"/>
      <w:marLeft w:val="0"/>
      <w:marRight w:val="0"/>
      <w:marTop w:val="0"/>
      <w:marBottom w:val="0"/>
      <w:divBdr>
        <w:top w:val="none" w:sz="0" w:space="0" w:color="auto"/>
        <w:left w:val="none" w:sz="0" w:space="0" w:color="auto"/>
        <w:bottom w:val="none" w:sz="0" w:space="0" w:color="auto"/>
        <w:right w:val="none" w:sz="0" w:space="0" w:color="auto"/>
      </w:divBdr>
      <w:divsChild>
        <w:div w:id="812679025">
          <w:marLeft w:val="634"/>
          <w:marRight w:val="0"/>
          <w:marTop w:val="67"/>
          <w:marBottom w:val="0"/>
          <w:divBdr>
            <w:top w:val="none" w:sz="0" w:space="0" w:color="auto"/>
            <w:left w:val="none" w:sz="0" w:space="0" w:color="auto"/>
            <w:bottom w:val="none" w:sz="0" w:space="0" w:color="auto"/>
            <w:right w:val="none" w:sz="0" w:space="0" w:color="auto"/>
          </w:divBdr>
        </w:div>
        <w:div w:id="1760786328">
          <w:marLeft w:val="634"/>
          <w:marRight w:val="0"/>
          <w:marTop w:val="67"/>
          <w:marBottom w:val="0"/>
          <w:divBdr>
            <w:top w:val="none" w:sz="0" w:space="0" w:color="auto"/>
            <w:left w:val="none" w:sz="0" w:space="0" w:color="auto"/>
            <w:bottom w:val="none" w:sz="0" w:space="0" w:color="auto"/>
            <w:right w:val="none" w:sz="0" w:space="0" w:color="auto"/>
          </w:divBdr>
        </w:div>
        <w:div w:id="1926648970">
          <w:marLeft w:val="634"/>
          <w:marRight w:val="0"/>
          <w:marTop w:val="67"/>
          <w:marBottom w:val="0"/>
          <w:divBdr>
            <w:top w:val="none" w:sz="0" w:space="0" w:color="auto"/>
            <w:left w:val="none" w:sz="0" w:space="0" w:color="auto"/>
            <w:bottom w:val="none" w:sz="0" w:space="0" w:color="auto"/>
            <w:right w:val="none" w:sz="0" w:space="0" w:color="auto"/>
          </w:divBdr>
        </w:div>
      </w:divsChild>
    </w:div>
    <w:div w:id="497427709">
      <w:bodyDiv w:val="1"/>
      <w:marLeft w:val="0"/>
      <w:marRight w:val="0"/>
      <w:marTop w:val="0"/>
      <w:marBottom w:val="0"/>
      <w:divBdr>
        <w:top w:val="none" w:sz="0" w:space="0" w:color="auto"/>
        <w:left w:val="none" w:sz="0" w:space="0" w:color="auto"/>
        <w:bottom w:val="none" w:sz="0" w:space="0" w:color="auto"/>
        <w:right w:val="none" w:sz="0" w:space="0" w:color="auto"/>
      </w:divBdr>
      <w:divsChild>
        <w:div w:id="725646398">
          <w:marLeft w:val="1166"/>
          <w:marRight w:val="0"/>
          <w:marTop w:val="0"/>
          <w:marBottom w:val="60"/>
          <w:divBdr>
            <w:top w:val="none" w:sz="0" w:space="0" w:color="auto"/>
            <w:left w:val="none" w:sz="0" w:space="0" w:color="auto"/>
            <w:bottom w:val="none" w:sz="0" w:space="0" w:color="auto"/>
            <w:right w:val="none" w:sz="0" w:space="0" w:color="auto"/>
          </w:divBdr>
        </w:div>
        <w:div w:id="1158888440">
          <w:marLeft w:val="547"/>
          <w:marRight w:val="0"/>
          <w:marTop w:val="120"/>
          <w:marBottom w:val="60"/>
          <w:divBdr>
            <w:top w:val="none" w:sz="0" w:space="0" w:color="auto"/>
            <w:left w:val="none" w:sz="0" w:space="0" w:color="auto"/>
            <w:bottom w:val="none" w:sz="0" w:space="0" w:color="auto"/>
            <w:right w:val="none" w:sz="0" w:space="0" w:color="auto"/>
          </w:divBdr>
        </w:div>
        <w:div w:id="1398941689">
          <w:marLeft w:val="1166"/>
          <w:marRight w:val="0"/>
          <w:marTop w:val="0"/>
          <w:marBottom w:val="60"/>
          <w:divBdr>
            <w:top w:val="none" w:sz="0" w:space="0" w:color="auto"/>
            <w:left w:val="none" w:sz="0" w:space="0" w:color="auto"/>
            <w:bottom w:val="none" w:sz="0" w:space="0" w:color="auto"/>
            <w:right w:val="none" w:sz="0" w:space="0" w:color="auto"/>
          </w:divBdr>
        </w:div>
      </w:divsChild>
    </w:div>
    <w:div w:id="523178529">
      <w:bodyDiv w:val="1"/>
      <w:marLeft w:val="0"/>
      <w:marRight w:val="0"/>
      <w:marTop w:val="0"/>
      <w:marBottom w:val="0"/>
      <w:divBdr>
        <w:top w:val="none" w:sz="0" w:space="0" w:color="auto"/>
        <w:left w:val="none" w:sz="0" w:space="0" w:color="auto"/>
        <w:bottom w:val="none" w:sz="0" w:space="0" w:color="auto"/>
        <w:right w:val="none" w:sz="0" w:space="0" w:color="auto"/>
      </w:divBdr>
    </w:div>
    <w:div w:id="550503739">
      <w:bodyDiv w:val="1"/>
      <w:marLeft w:val="0"/>
      <w:marRight w:val="0"/>
      <w:marTop w:val="0"/>
      <w:marBottom w:val="0"/>
      <w:divBdr>
        <w:top w:val="none" w:sz="0" w:space="0" w:color="auto"/>
        <w:left w:val="none" w:sz="0" w:space="0" w:color="auto"/>
        <w:bottom w:val="none" w:sz="0" w:space="0" w:color="auto"/>
        <w:right w:val="none" w:sz="0" w:space="0" w:color="auto"/>
      </w:divBdr>
    </w:div>
    <w:div w:id="555051281">
      <w:bodyDiv w:val="1"/>
      <w:marLeft w:val="0"/>
      <w:marRight w:val="0"/>
      <w:marTop w:val="0"/>
      <w:marBottom w:val="0"/>
      <w:divBdr>
        <w:top w:val="none" w:sz="0" w:space="0" w:color="auto"/>
        <w:left w:val="none" w:sz="0" w:space="0" w:color="auto"/>
        <w:bottom w:val="none" w:sz="0" w:space="0" w:color="auto"/>
        <w:right w:val="none" w:sz="0" w:space="0" w:color="auto"/>
      </w:divBdr>
    </w:div>
    <w:div w:id="605230837">
      <w:bodyDiv w:val="1"/>
      <w:marLeft w:val="0"/>
      <w:marRight w:val="0"/>
      <w:marTop w:val="0"/>
      <w:marBottom w:val="0"/>
      <w:divBdr>
        <w:top w:val="none" w:sz="0" w:space="0" w:color="auto"/>
        <w:left w:val="none" w:sz="0" w:space="0" w:color="auto"/>
        <w:bottom w:val="none" w:sz="0" w:space="0" w:color="auto"/>
        <w:right w:val="none" w:sz="0" w:space="0" w:color="auto"/>
      </w:divBdr>
    </w:div>
    <w:div w:id="617369499">
      <w:bodyDiv w:val="1"/>
      <w:marLeft w:val="0"/>
      <w:marRight w:val="0"/>
      <w:marTop w:val="0"/>
      <w:marBottom w:val="0"/>
      <w:divBdr>
        <w:top w:val="none" w:sz="0" w:space="0" w:color="auto"/>
        <w:left w:val="none" w:sz="0" w:space="0" w:color="auto"/>
        <w:bottom w:val="none" w:sz="0" w:space="0" w:color="auto"/>
        <w:right w:val="none" w:sz="0" w:space="0" w:color="auto"/>
      </w:divBdr>
      <w:divsChild>
        <w:div w:id="688876419">
          <w:marLeft w:val="274"/>
          <w:marRight w:val="0"/>
          <w:marTop w:val="58"/>
          <w:marBottom w:val="0"/>
          <w:divBdr>
            <w:top w:val="none" w:sz="0" w:space="0" w:color="auto"/>
            <w:left w:val="none" w:sz="0" w:space="0" w:color="auto"/>
            <w:bottom w:val="none" w:sz="0" w:space="0" w:color="auto"/>
            <w:right w:val="none" w:sz="0" w:space="0" w:color="auto"/>
          </w:divBdr>
        </w:div>
        <w:div w:id="919406398">
          <w:marLeft w:val="274"/>
          <w:marRight w:val="0"/>
          <w:marTop w:val="58"/>
          <w:marBottom w:val="0"/>
          <w:divBdr>
            <w:top w:val="none" w:sz="0" w:space="0" w:color="auto"/>
            <w:left w:val="none" w:sz="0" w:space="0" w:color="auto"/>
            <w:bottom w:val="none" w:sz="0" w:space="0" w:color="auto"/>
            <w:right w:val="none" w:sz="0" w:space="0" w:color="auto"/>
          </w:divBdr>
        </w:div>
      </w:divsChild>
    </w:div>
    <w:div w:id="633563510">
      <w:bodyDiv w:val="1"/>
      <w:marLeft w:val="0"/>
      <w:marRight w:val="0"/>
      <w:marTop w:val="0"/>
      <w:marBottom w:val="0"/>
      <w:divBdr>
        <w:top w:val="none" w:sz="0" w:space="0" w:color="auto"/>
        <w:left w:val="none" w:sz="0" w:space="0" w:color="auto"/>
        <w:bottom w:val="none" w:sz="0" w:space="0" w:color="auto"/>
        <w:right w:val="none" w:sz="0" w:space="0" w:color="auto"/>
      </w:divBdr>
      <w:divsChild>
        <w:div w:id="487401949">
          <w:marLeft w:val="374"/>
          <w:marRight w:val="0"/>
          <w:marTop w:val="67"/>
          <w:marBottom w:val="0"/>
          <w:divBdr>
            <w:top w:val="none" w:sz="0" w:space="0" w:color="auto"/>
            <w:left w:val="none" w:sz="0" w:space="0" w:color="auto"/>
            <w:bottom w:val="none" w:sz="0" w:space="0" w:color="auto"/>
            <w:right w:val="none" w:sz="0" w:space="0" w:color="auto"/>
          </w:divBdr>
        </w:div>
        <w:div w:id="684095100">
          <w:marLeft w:val="374"/>
          <w:marRight w:val="0"/>
          <w:marTop w:val="67"/>
          <w:marBottom w:val="0"/>
          <w:divBdr>
            <w:top w:val="none" w:sz="0" w:space="0" w:color="auto"/>
            <w:left w:val="none" w:sz="0" w:space="0" w:color="auto"/>
            <w:bottom w:val="none" w:sz="0" w:space="0" w:color="auto"/>
            <w:right w:val="none" w:sz="0" w:space="0" w:color="auto"/>
          </w:divBdr>
        </w:div>
        <w:div w:id="1919634354">
          <w:marLeft w:val="374"/>
          <w:marRight w:val="0"/>
          <w:marTop w:val="67"/>
          <w:marBottom w:val="0"/>
          <w:divBdr>
            <w:top w:val="none" w:sz="0" w:space="0" w:color="auto"/>
            <w:left w:val="none" w:sz="0" w:space="0" w:color="auto"/>
            <w:bottom w:val="none" w:sz="0" w:space="0" w:color="auto"/>
            <w:right w:val="none" w:sz="0" w:space="0" w:color="auto"/>
          </w:divBdr>
        </w:div>
        <w:div w:id="1965689918">
          <w:marLeft w:val="374"/>
          <w:marRight w:val="0"/>
          <w:marTop w:val="67"/>
          <w:marBottom w:val="0"/>
          <w:divBdr>
            <w:top w:val="none" w:sz="0" w:space="0" w:color="auto"/>
            <w:left w:val="none" w:sz="0" w:space="0" w:color="auto"/>
            <w:bottom w:val="none" w:sz="0" w:space="0" w:color="auto"/>
            <w:right w:val="none" w:sz="0" w:space="0" w:color="auto"/>
          </w:divBdr>
        </w:div>
      </w:divsChild>
    </w:div>
    <w:div w:id="719790181">
      <w:bodyDiv w:val="1"/>
      <w:marLeft w:val="0"/>
      <w:marRight w:val="0"/>
      <w:marTop w:val="0"/>
      <w:marBottom w:val="0"/>
      <w:divBdr>
        <w:top w:val="none" w:sz="0" w:space="0" w:color="auto"/>
        <w:left w:val="none" w:sz="0" w:space="0" w:color="auto"/>
        <w:bottom w:val="none" w:sz="0" w:space="0" w:color="auto"/>
        <w:right w:val="none" w:sz="0" w:space="0" w:color="auto"/>
      </w:divBdr>
    </w:div>
    <w:div w:id="724909753">
      <w:bodyDiv w:val="1"/>
      <w:marLeft w:val="0"/>
      <w:marRight w:val="0"/>
      <w:marTop w:val="0"/>
      <w:marBottom w:val="0"/>
      <w:divBdr>
        <w:top w:val="none" w:sz="0" w:space="0" w:color="auto"/>
        <w:left w:val="none" w:sz="0" w:space="0" w:color="auto"/>
        <w:bottom w:val="none" w:sz="0" w:space="0" w:color="auto"/>
        <w:right w:val="none" w:sz="0" w:space="0" w:color="auto"/>
      </w:divBdr>
    </w:div>
    <w:div w:id="745882816">
      <w:bodyDiv w:val="1"/>
      <w:marLeft w:val="0"/>
      <w:marRight w:val="0"/>
      <w:marTop w:val="0"/>
      <w:marBottom w:val="0"/>
      <w:divBdr>
        <w:top w:val="none" w:sz="0" w:space="0" w:color="auto"/>
        <w:left w:val="none" w:sz="0" w:space="0" w:color="auto"/>
        <w:bottom w:val="none" w:sz="0" w:space="0" w:color="auto"/>
        <w:right w:val="none" w:sz="0" w:space="0" w:color="auto"/>
      </w:divBdr>
    </w:div>
    <w:div w:id="761757031">
      <w:bodyDiv w:val="1"/>
      <w:marLeft w:val="0"/>
      <w:marRight w:val="0"/>
      <w:marTop w:val="0"/>
      <w:marBottom w:val="0"/>
      <w:divBdr>
        <w:top w:val="none" w:sz="0" w:space="0" w:color="auto"/>
        <w:left w:val="none" w:sz="0" w:space="0" w:color="auto"/>
        <w:bottom w:val="none" w:sz="0" w:space="0" w:color="auto"/>
        <w:right w:val="none" w:sz="0" w:space="0" w:color="auto"/>
      </w:divBdr>
      <w:divsChild>
        <w:div w:id="408505451">
          <w:marLeft w:val="547"/>
          <w:marRight w:val="0"/>
          <w:marTop w:val="240"/>
          <w:marBottom w:val="0"/>
          <w:divBdr>
            <w:top w:val="none" w:sz="0" w:space="0" w:color="auto"/>
            <w:left w:val="none" w:sz="0" w:space="0" w:color="auto"/>
            <w:bottom w:val="none" w:sz="0" w:space="0" w:color="auto"/>
            <w:right w:val="none" w:sz="0" w:space="0" w:color="auto"/>
          </w:divBdr>
        </w:div>
        <w:div w:id="949121216">
          <w:marLeft w:val="1166"/>
          <w:marRight w:val="0"/>
          <w:marTop w:val="240"/>
          <w:marBottom w:val="0"/>
          <w:divBdr>
            <w:top w:val="none" w:sz="0" w:space="0" w:color="auto"/>
            <w:left w:val="none" w:sz="0" w:space="0" w:color="auto"/>
            <w:bottom w:val="none" w:sz="0" w:space="0" w:color="auto"/>
            <w:right w:val="none" w:sz="0" w:space="0" w:color="auto"/>
          </w:divBdr>
        </w:div>
        <w:div w:id="2037001325">
          <w:marLeft w:val="1166"/>
          <w:marRight w:val="0"/>
          <w:marTop w:val="240"/>
          <w:marBottom w:val="0"/>
          <w:divBdr>
            <w:top w:val="none" w:sz="0" w:space="0" w:color="auto"/>
            <w:left w:val="none" w:sz="0" w:space="0" w:color="auto"/>
            <w:bottom w:val="none" w:sz="0" w:space="0" w:color="auto"/>
            <w:right w:val="none" w:sz="0" w:space="0" w:color="auto"/>
          </w:divBdr>
        </w:div>
        <w:div w:id="160195573">
          <w:marLeft w:val="1166"/>
          <w:marRight w:val="0"/>
          <w:marTop w:val="240"/>
          <w:marBottom w:val="0"/>
          <w:divBdr>
            <w:top w:val="none" w:sz="0" w:space="0" w:color="auto"/>
            <w:left w:val="none" w:sz="0" w:space="0" w:color="auto"/>
            <w:bottom w:val="none" w:sz="0" w:space="0" w:color="auto"/>
            <w:right w:val="none" w:sz="0" w:space="0" w:color="auto"/>
          </w:divBdr>
        </w:div>
        <w:div w:id="1531336908">
          <w:marLeft w:val="1166"/>
          <w:marRight w:val="0"/>
          <w:marTop w:val="240"/>
          <w:marBottom w:val="0"/>
          <w:divBdr>
            <w:top w:val="none" w:sz="0" w:space="0" w:color="auto"/>
            <w:left w:val="none" w:sz="0" w:space="0" w:color="auto"/>
            <w:bottom w:val="none" w:sz="0" w:space="0" w:color="auto"/>
            <w:right w:val="none" w:sz="0" w:space="0" w:color="auto"/>
          </w:divBdr>
        </w:div>
      </w:divsChild>
    </w:div>
    <w:div w:id="805002277">
      <w:bodyDiv w:val="1"/>
      <w:marLeft w:val="0"/>
      <w:marRight w:val="0"/>
      <w:marTop w:val="0"/>
      <w:marBottom w:val="0"/>
      <w:divBdr>
        <w:top w:val="none" w:sz="0" w:space="0" w:color="auto"/>
        <w:left w:val="none" w:sz="0" w:space="0" w:color="auto"/>
        <w:bottom w:val="none" w:sz="0" w:space="0" w:color="auto"/>
        <w:right w:val="none" w:sz="0" w:space="0" w:color="auto"/>
      </w:divBdr>
    </w:div>
    <w:div w:id="805659622">
      <w:bodyDiv w:val="1"/>
      <w:marLeft w:val="0"/>
      <w:marRight w:val="0"/>
      <w:marTop w:val="0"/>
      <w:marBottom w:val="0"/>
      <w:divBdr>
        <w:top w:val="none" w:sz="0" w:space="0" w:color="auto"/>
        <w:left w:val="none" w:sz="0" w:space="0" w:color="auto"/>
        <w:bottom w:val="none" w:sz="0" w:space="0" w:color="auto"/>
        <w:right w:val="none" w:sz="0" w:space="0" w:color="auto"/>
      </w:divBdr>
    </w:div>
    <w:div w:id="827785937">
      <w:bodyDiv w:val="1"/>
      <w:marLeft w:val="0"/>
      <w:marRight w:val="0"/>
      <w:marTop w:val="0"/>
      <w:marBottom w:val="0"/>
      <w:divBdr>
        <w:top w:val="none" w:sz="0" w:space="0" w:color="auto"/>
        <w:left w:val="none" w:sz="0" w:space="0" w:color="auto"/>
        <w:bottom w:val="none" w:sz="0" w:space="0" w:color="auto"/>
        <w:right w:val="none" w:sz="0" w:space="0" w:color="auto"/>
      </w:divBdr>
      <w:divsChild>
        <w:div w:id="770398951">
          <w:marLeft w:val="374"/>
          <w:marRight w:val="0"/>
          <w:marTop w:val="67"/>
          <w:marBottom w:val="0"/>
          <w:divBdr>
            <w:top w:val="none" w:sz="0" w:space="0" w:color="auto"/>
            <w:left w:val="none" w:sz="0" w:space="0" w:color="auto"/>
            <w:bottom w:val="none" w:sz="0" w:space="0" w:color="auto"/>
            <w:right w:val="none" w:sz="0" w:space="0" w:color="auto"/>
          </w:divBdr>
        </w:div>
        <w:div w:id="889224726">
          <w:marLeft w:val="374"/>
          <w:marRight w:val="0"/>
          <w:marTop w:val="67"/>
          <w:marBottom w:val="0"/>
          <w:divBdr>
            <w:top w:val="none" w:sz="0" w:space="0" w:color="auto"/>
            <w:left w:val="none" w:sz="0" w:space="0" w:color="auto"/>
            <w:bottom w:val="none" w:sz="0" w:space="0" w:color="auto"/>
            <w:right w:val="none" w:sz="0" w:space="0" w:color="auto"/>
          </w:divBdr>
        </w:div>
      </w:divsChild>
    </w:div>
    <w:div w:id="847713367">
      <w:bodyDiv w:val="1"/>
      <w:marLeft w:val="0"/>
      <w:marRight w:val="0"/>
      <w:marTop w:val="0"/>
      <w:marBottom w:val="0"/>
      <w:divBdr>
        <w:top w:val="none" w:sz="0" w:space="0" w:color="auto"/>
        <w:left w:val="none" w:sz="0" w:space="0" w:color="auto"/>
        <w:bottom w:val="none" w:sz="0" w:space="0" w:color="auto"/>
        <w:right w:val="none" w:sz="0" w:space="0" w:color="auto"/>
      </w:divBdr>
    </w:div>
    <w:div w:id="861355370">
      <w:bodyDiv w:val="1"/>
      <w:marLeft w:val="0"/>
      <w:marRight w:val="0"/>
      <w:marTop w:val="0"/>
      <w:marBottom w:val="0"/>
      <w:divBdr>
        <w:top w:val="none" w:sz="0" w:space="0" w:color="auto"/>
        <w:left w:val="none" w:sz="0" w:space="0" w:color="auto"/>
        <w:bottom w:val="none" w:sz="0" w:space="0" w:color="auto"/>
        <w:right w:val="none" w:sz="0" w:space="0" w:color="auto"/>
      </w:divBdr>
    </w:div>
    <w:div w:id="865826846">
      <w:bodyDiv w:val="1"/>
      <w:marLeft w:val="0"/>
      <w:marRight w:val="0"/>
      <w:marTop w:val="0"/>
      <w:marBottom w:val="0"/>
      <w:divBdr>
        <w:top w:val="none" w:sz="0" w:space="0" w:color="auto"/>
        <w:left w:val="none" w:sz="0" w:space="0" w:color="auto"/>
        <w:bottom w:val="none" w:sz="0" w:space="0" w:color="auto"/>
        <w:right w:val="none" w:sz="0" w:space="0" w:color="auto"/>
      </w:divBdr>
    </w:div>
    <w:div w:id="886993914">
      <w:bodyDiv w:val="1"/>
      <w:marLeft w:val="0"/>
      <w:marRight w:val="0"/>
      <w:marTop w:val="0"/>
      <w:marBottom w:val="0"/>
      <w:divBdr>
        <w:top w:val="none" w:sz="0" w:space="0" w:color="auto"/>
        <w:left w:val="none" w:sz="0" w:space="0" w:color="auto"/>
        <w:bottom w:val="none" w:sz="0" w:space="0" w:color="auto"/>
        <w:right w:val="none" w:sz="0" w:space="0" w:color="auto"/>
      </w:divBdr>
      <w:divsChild>
        <w:div w:id="908077523">
          <w:marLeft w:val="533"/>
          <w:marRight w:val="0"/>
          <w:marTop w:val="18"/>
          <w:marBottom w:val="240"/>
          <w:divBdr>
            <w:top w:val="none" w:sz="0" w:space="0" w:color="auto"/>
            <w:left w:val="none" w:sz="0" w:space="0" w:color="auto"/>
            <w:bottom w:val="none" w:sz="0" w:space="0" w:color="auto"/>
            <w:right w:val="none" w:sz="0" w:space="0" w:color="auto"/>
          </w:divBdr>
        </w:div>
        <w:div w:id="710305437">
          <w:marLeft w:val="533"/>
          <w:marRight w:val="0"/>
          <w:marTop w:val="18"/>
          <w:marBottom w:val="240"/>
          <w:divBdr>
            <w:top w:val="none" w:sz="0" w:space="0" w:color="auto"/>
            <w:left w:val="none" w:sz="0" w:space="0" w:color="auto"/>
            <w:bottom w:val="none" w:sz="0" w:space="0" w:color="auto"/>
            <w:right w:val="none" w:sz="0" w:space="0" w:color="auto"/>
          </w:divBdr>
        </w:div>
      </w:divsChild>
    </w:div>
    <w:div w:id="888227039">
      <w:bodyDiv w:val="1"/>
      <w:marLeft w:val="0"/>
      <w:marRight w:val="0"/>
      <w:marTop w:val="0"/>
      <w:marBottom w:val="0"/>
      <w:divBdr>
        <w:top w:val="none" w:sz="0" w:space="0" w:color="auto"/>
        <w:left w:val="none" w:sz="0" w:space="0" w:color="auto"/>
        <w:bottom w:val="none" w:sz="0" w:space="0" w:color="auto"/>
        <w:right w:val="none" w:sz="0" w:space="0" w:color="auto"/>
      </w:divBdr>
      <w:divsChild>
        <w:div w:id="504438814">
          <w:marLeft w:val="547"/>
          <w:marRight w:val="0"/>
          <w:marTop w:val="91"/>
          <w:marBottom w:val="0"/>
          <w:divBdr>
            <w:top w:val="none" w:sz="0" w:space="0" w:color="auto"/>
            <w:left w:val="none" w:sz="0" w:space="0" w:color="auto"/>
            <w:bottom w:val="none" w:sz="0" w:space="0" w:color="auto"/>
            <w:right w:val="none" w:sz="0" w:space="0" w:color="auto"/>
          </w:divBdr>
        </w:div>
        <w:div w:id="1141725408">
          <w:marLeft w:val="547"/>
          <w:marRight w:val="0"/>
          <w:marTop w:val="91"/>
          <w:marBottom w:val="0"/>
          <w:divBdr>
            <w:top w:val="none" w:sz="0" w:space="0" w:color="auto"/>
            <w:left w:val="none" w:sz="0" w:space="0" w:color="auto"/>
            <w:bottom w:val="none" w:sz="0" w:space="0" w:color="auto"/>
            <w:right w:val="none" w:sz="0" w:space="0" w:color="auto"/>
          </w:divBdr>
        </w:div>
        <w:div w:id="1995988703">
          <w:marLeft w:val="547"/>
          <w:marRight w:val="0"/>
          <w:marTop w:val="91"/>
          <w:marBottom w:val="0"/>
          <w:divBdr>
            <w:top w:val="none" w:sz="0" w:space="0" w:color="auto"/>
            <w:left w:val="none" w:sz="0" w:space="0" w:color="auto"/>
            <w:bottom w:val="none" w:sz="0" w:space="0" w:color="auto"/>
            <w:right w:val="none" w:sz="0" w:space="0" w:color="auto"/>
          </w:divBdr>
        </w:div>
      </w:divsChild>
    </w:div>
    <w:div w:id="960383764">
      <w:bodyDiv w:val="1"/>
      <w:marLeft w:val="0"/>
      <w:marRight w:val="0"/>
      <w:marTop w:val="0"/>
      <w:marBottom w:val="0"/>
      <w:divBdr>
        <w:top w:val="none" w:sz="0" w:space="0" w:color="auto"/>
        <w:left w:val="none" w:sz="0" w:space="0" w:color="auto"/>
        <w:bottom w:val="none" w:sz="0" w:space="0" w:color="auto"/>
        <w:right w:val="none" w:sz="0" w:space="0" w:color="auto"/>
      </w:divBdr>
    </w:div>
    <w:div w:id="1011493667">
      <w:bodyDiv w:val="1"/>
      <w:marLeft w:val="0"/>
      <w:marRight w:val="0"/>
      <w:marTop w:val="0"/>
      <w:marBottom w:val="0"/>
      <w:divBdr>
        <w:top w:val="none" w:sz="0" w:space="0" w:color="auto"/>
        <w:left w:val="none" w:sz="0" w:space="0" w:color="auto"/>
        <w:bottom w:val="none" w:sz="0" w:space="0" w:color="auto"/>
        <w:right w:val="none" w:sz="0" w:space="0" w:color="auto"/>
      </w:divBdr>
    </w:div>
    <w:div w:id="1016998849">
      <w:bodyDiv w:val="1"/>
      <w:marLeft w:val="0"/>
      <w:marRight w:val="0"/>
      <w:marTop w:val="0"/>
      <w:marBottom w:val="0"/>
      <w:divBdr>
        <w:top w:val="none" w:sz="0" w:space="0" w:color="auto"/>
        <w:left w:val="none" w:sz="0" w:space="0" w:color="auto"/>
        <w:bottom w:val="none" w:sz="0" w:space="0" w:color="auto"/>
        <w:right w:val="none" w:sz="0" w:space="0" w:color="auto"/>
      </w:divBdr>
    </w:div>
    <w:div w:id="1075668550">
      <w:bodyDiv w:val="1"/>
      <w:marLeft w:val="0"/>
      <w:marRight w:val="0"/>
      <w:marTop w:val="0"/>
      <w:marBottom w:val="0"/>
      <w:divBdr>
        <w:top w:val="none" w:sz="0" w:space="0" w:color="auto"/>
        <w:left w:val="none" w:sz="0" w:space="0" w:color="auto"/>
        <w:bottom w:val="none" w:sz="0" w:space="0" w:color="auto"/>
        <w:right w:val="none" w:sz="0" w:space="0" w:color="auto"/>
      </w:divBdr>
      <w:divsChild>
        <w:div w:id="192109579">
          <w:marLeft w:val="547"/>
          <w:marRight w:val="0"/>
          <w:marTop w:val="240"/>
          <w:marBottom w:val="0"/>
          <w:divBdr>
            <w:top w:val="none" w:sz="0" w:space="0" w:color="auto"/>
            <w:left w:val="none" w:sz="0" w:space="0" w:color="auto"/>
            <w:bottom w:val="none" w:sz="0" w:space="0" w:color="auto"/>
            <w:right w:val="none" w:sz="0" w:space="0" w:color="auto"/>
          </w:divBdr>
        </w:div>
      </w:divsChild>
    </w:div>
    <w:div w:id="1088500762">
      <w:bodyDiv w:val="1"/>
      <w:marLeft w:val="0"/>
      <w:marRight w:val="0"/>
      <w:marTop w:val="0"/>
      <w:marBottom w:val="0"/>
      <w:divBdr>
        <w:top w:val="none" w:sz="0" w:space="0" w:color="auto"/>
        <w:left w:val="none" w:sz="0" w:space="0" w:color="auto"/>
        <w:bottom w:val="none" w:sz="0" w:space="0" w:color="auto"/>
        <w:right w:val="none" w:sz="0" w:space="0" w:color="auto"/>
      </w:divBdr>
    </w:div>
    <w:div w:id="1111048472">
      <w:bodyDiv w:val="1"/>
      <w:marLeft w:val="0"/>
      <w:marRight w:val="0"/>
      <w:marTop w:val="0"/>
      <w:marBottom w:val="0"/>
      <w:divBdr>
        <w:top w:val="none" w:sz="0" w:space="0" w:color="auto"/>
        <w:left w:val="none" w:sz="0" w:space="0" w:color="auto"/>
        <w:bottom w:val="none" w:sz="0" w:space="0" w:color="auto"/>
        <w:right w:val="none" w:sz="0" w:space="0" w:color="auto"/>
      </w:divBdr>
      <w:divsChild>
        <w:div w:id="341056498">
          <w:marLeft w:val="547"/>
          <w:marRight w:val="0"/>
          <w:marTop w:val="67"/>
          <w:marBottom w:val="0"/>
          <w:divBdr>
            <w:top w:val="none" w:sz="0" w:space="0" w:color="auto"/>
            <w:left w:val="none" w:sz="0" w:space="0" w:color="auto"/>
            <w:bottom w:val="none" w:sz="0" w:space="0" w:color="auto"/>
            <w:right w:val="none" w:sz="0" w:space="0" w:color="auto"/>
          </w:divBdr>
        </w:div>
        <w:div w:id="359555687">
          <w:marLeft w:val="547"/>
          <w:marRight w:val="0"/>
          <w:marTop w:val="67"/>
          <w:marBottom w:val="0"/>
          <w:divBdr>
            <w:top w:val="none" w:sz="0" w:space="0" w:color="auto"/>
            <w:left w:val="none" w:sz="0" w:space="0" w:color="auto"/>
            <w:bottom w:val="none" w:sz="0" w:space="0" w:color="auto"/>
            <w:right w:val="none" w:sz="0" w:space="0" w:color="auto"/>
          </w:divBdr>
        </w:div>
        <w:div w:id="443885010">
          <w:marLeft w:val="547"/>
          <w:marRight w:val="0"/>
          <w:marTop w:val="67"/>
          <w:marBottom w:val="0"/>
          <w:divBdr>
            <w:top w:val="none" w:sz="0" w:space="0" w:color="auto"/>
            <w:left w:val="none" w:sz="0" w:space="0" w:color="auto"/>
            <w:bottom w:val="none" w:sz="0" w:space="0" w:color="auto"/>
            <w:right w:val="none" w:sz="0" w:space="0" w:color="auto"/>
          </w:divBdr>
        </w:div>
        <w:div w:id="470368369">
          <w:marLeft w:val="547"/>
          <w:marRight w:val="0"/>
          <w:marTop w:val="67"/>
          <w:marBottom w:val="0"/>
          <w:divBdr>
            <w:top w:val="none" w:sz="0" w:space="0" w:color="auto"/>
            <w:left w:val="none" w:sz="0" w:space="0" w:color="auto"/>
            <w:bottom w:val="none" w:sz="0" w:space="0" w:color="auto"/>
            <w:right w:val="none" w:sz="0" w:space="0" w:color="auto"/>
          </w:divBdr>
        </w:div>
        <w:div w:id="620914707">
          <w:marLeft w:val="547"/>
          <w:marRight w:val="0"/>
          <w:marTop w:val="67"/>
          <w:marBottom w:val="0"/>
          <w:divBdr>
            <w:top w:val="none" w:sz="0" w:space="0" w:color="auto"/>
            <w:left w:val="none" w:sz="0" w:space="0" w:color="auto"/>
            <w:bottom w:val="none" w:sz="0" w:space="0" w:color="auto"/>
            <w:right w:val="none" w:sz="0" w:space="0" w:color="auto"/>
          </w:divBdr>
        </w:div>
        <w:div w:id="841241093">
          <w:marLeft w:val="547"/>
          <w:marRight w:val="0"/>
          <w:marTop w:val="67"/>
          <w:marBottom w:val="0"/>
          <w:divBdr>
            <w:top w:val="none" w:sz="0" w:space="0" w:color="auto"/>
            <w:left w:val="none" w:sz="0" w:space="0" w:color="auto"/>
            <w:bottom w:val="none" w:sz="0" w:space="0" w:color="auto"/>
            <w:right w:val="none" w:sz="0" w:space="0" w:color="auto"/>
          </w:divBdr>
        </w:div>
        <w:div w:id="1174689739">
          <w:marLeft w:val="547"/>
          <w:marRight w:val="0"/>
          <w:marTop w:val="67"/>
          <w:marBottom w:val="0"/>
          <w:divBdr>
            <w:top w:val="none" w:sz="0" w:space="0" w:color="auto"/>
            <w:left w:val="none" w:sz="0" w:space="0" w:color="auto"/>
            <w:bottom w:val="none" w:sz="0" w:space="0" w:color="auto"/>
            <w:right w:val="none" w:sz="0" w:space="0" w:color="auto"/>
          </w:divBdr>
        </w:div>
        <w:div w:id="1552185400">
          <w:marLeft w:val="547"/>
          <w:marRight w:val="0"/>
          <w:marTop w:val="67"/>
          <w:marBottom w:val="0"/>
          <w:divBdr>
            <w:top w:val="none" w:sz="0" w:space="0" w:color="auto"/>
            <w:left w:val="none" w:sz="0" w:space="0" w:color="auto"/>
            <w:bottom w:val="none" w:sz="0" w:space="0" w:color="auto"/>
            <w:right w:val="none" w:sz="0" w:space="0" w:color="auto"/>
          </w:divBdr>
        </w:div>
        <w:div w:id="1710372896">
          <w:marLeft w:val="547"/>
          <w:marRight w:val="0"/>
          <w:marTop w:val="67"/>
          <w:marBottom w:val="0"/>
          <w:divBdr>
            <w:top w:val="none" w:sz="0" w:space="0" w:color="auto"/>
            <w:left w:val="none" w:sz="0" w:space="0" w:color="auto"/>
            <w:bottom w:val="none" w:sz="0" w:space="0" w:color="auto"/>
            <w:right w:val="none" w:sz="0" w:space="0" w:color="auto"/>
          </w:divBdr>
        </w:div>
        <w:div w:id="1781757043">
          <w:marLeft w:val="547"/>
          <w:marRight w:val="0"/>
          <w:marTop w:val="67"/>
          <w:marBottom w:val="0"/>
          <w:divBdr>
            <w:top w:val="none" w:sz="0" w:space="0" w:color="auto"/>
            <w:left w:val="none" w:sz="0" w:space="0" w:color="auto"/>
            <w:bottom w:val="none" w:sz="0" w:space="0" w:color="auto"/>
            <w:right w:val="none" w:sz="0" w:space="0" w:color="auto"/>
          </w:divBdr>
        </w:div>
        <w:div w:id="1859541949">
          <w:marLeft w:val="547"/>
          <w:marRight w:val="0"/>
          <w:marTop w:val="67"/>
          <w:marBottom w:val="0"/>
          <w:divBdr>
            <w:top w:val="none" w:sz="0" w:space="0" w:color="auto"/>
            <w:left w:val="none" w:sz="0" w:space="0" w:color="auto"/>
            <w:bottom w:val="none" w:sz="0" w:space="0" w:color="auto"/>
            <w:right w:val="none" w:sz="0" w:space="0" w:color="auto"/>
          </w:divBdr>
        </w:div>
        <w:div w:id="1927610380">
          <w:marLeft w:val="547"/>
          <w:marRight w:val="0"/>
          <w:marTop w:val="67"/>
          <w:marBottom w:val="0"/>
          <w:divBdr>
            <w:top w:val="none" w:sz="0" w:space="0" w:color="auto"/>
            <w:left w:val="none" w:sz="0" w:space="0" w:color="auto"/>
            <w:bottom w:val="none" w:sz="0" w:space="0" w:color="auto"/>
            <w:right w:val="none" w:sz="0" w:space="0" w:color="auto"/>
          </w:divBdr>
        </w:div>
        <w:div w:id="1932203802">
          <w:marLeft w:val="547"/>
          <w:marRight w:val="0"/>
          <w:marTop w:val="67"/>
          <w:marBottom w:val="0"/>
          <w:divBdr>
            <w:top w:val="none" w:sz="0" w:space="0" w:color="auto"/>
            <w:left w:val="none" w:sz="0" w:space="0" w:color="auto"/>
            <w:bottom w:val="none" w:sz="0" w:space="0" w:color="auto"/>
            <w:right w:val="none" w:sz="0" w:space="0" w:color="auto"/>
          </w:divBdr>
        </w:div>
        <w:div w:id="2001301989">
          <w:marLeft w:val="547"/>
          <w:marRight w:val="0"/>
          <w:marTop w:val="67"/>
          <w:marBottom w:val="0"/>
          <w:divBdr>
            <w:top w:val="none" w:sz="0" w:space="0" w:color="auto"/>
            <w:left w:val="none" w:sz="0" w:space="0" w:color="auto"/>
            <w:bottom w:val="none" w:sz="0" w:space="0" w:color="auto"/>
            <w:right w:val="none" w:sz="0" w:space="0" w:color="auto"/>
          </w:divBdr>
        </w:div>
        <w:div w:id="2003435621">
          <w:marLeft w:val="547"/>
          <w:marRight w:val="0"/>
          <w:marTop w:val="67"/>
          <w:marBottom w:val="0"/>
          <w:divBdr>
            <w:top w:val="none" w:sz="0" w:space="0" w:color="auto"/>
            <w:left w:val="none" w:sz="0" w:space="0" w:color="auto"/>
            <w:bottom w:val="none" w:sz="0" w:space="0" w:color="auto"/>
            <w:right w:val="none" w:sz="0" w:space="0" w:color="auto"/>
          </w:divBdr>
        </w:div>
        <w:div w:id="2056922651">
          <w:marLeft w:val="547"/>
          <w:marRight w:val="0"/>
          <w:marTop w:val="67"/>
          <w:marBottom w:val="0"/>
          <w:divBdr>
            <w:top w:val="none" w:sz="0" w:space="0" w:color="auto"/>
            <w:left w:val="none" w:sz="0" w:space="0" w:color="auto"/>
            <w:bottom w:val="none" w:sz="0" w:space="0" w:color="auto"/>
            <w:right w:val="none" w:sz="0" w:space="0" w:color="auto"/>
          </w:divBdr>
        </w:div>
        <w:div w:id="2074696754">
          <w:marLeft w:val="547"/>
          <w:marRight w:val="0"/>
          <w:marTop w:val="67"/>
          <w:marBottom w:val="0"/>
          <w:divBdr>
            <w:top w:val="none" w:sz="0" w:space="0" w:color="auto"/>
            <w:left w:val="none" w:sz="0" w:space="0" w:color="auto"/>
            <w:bottom w:val="none" w:sz="0" w:space="0" w:color="auto"/>
            <w:right w:val="none" w:sz="0" w:space="0" w:color="auto"/>
          </w:divBdr>
        </w:div>
        <w:div w:id="2096198185">
          <w:marLeft w:val="547"/>
          <w:marRight w:val="0"/>
          <w:marTop w:val="67"/>
          <w:marBottom w:val="0"/>
          <w:divBdr>
            <w:top w:val="none" w:sz="0" w:space="0" w:color="auto"/>
            <w:left w:val="none" w:sz="0" w:space="0" w:color="auto"/>
            <w:bottom w:val="none" w:sz="0" w:space="0" w:color="auto"/>
            <w:right w:val="none" w:sz="0" w:space="0" w:color="auto"/>
          </w:divBdr>
        </w:div>
        <w:div w:id="2108845905">
          <w:marLeft w:val="547"/>
          <w:marRight w:val="0"/>
          <w:marTop w:val="67"/>
          <w:marBottom w:val="0"/>
          <w:divBdr>
            <w:top w:val="none" w:sz="0" w:space="0" w:color="auto"/>
            <w:left w:val="none" w:sz="0" w:space="0" w:color="auto"/>
            <w:bottom w:val="none" w:sz="0" w:space="0" w:color="auto"/>
            <w:right w:val="none" w:sz="0" w:space="0" w:color="auto"/>
          </w:divBdr>
        </w:div>
      </w:divsChild>
    </w:div>
    <w:div w:id="1176919559">
      <w:bodyDiv w:val="1"/>
      <w:marLeft w:val="0"/>
      <w:marRight w:val="0"/>
      <w:marTop w:val="0"/>
      <w:marBottom w:val="0"/>
      <w:divBdr>
        <w:top w:val="none" w:sz="0" w:space="0" w:color="auto"/>
        <w:left w:val="none" w:sz="0" w:space="0" w:color="auto"/>
        <w:bottom w:val="none" w:sz="0" w:space="0" w:color="auto"/>
        <w:right w:val="none" w:sz="0" w:space="0" w:color="auto"/>
      </w:divBdr>
      <w:divsChild>
        <w:div w:id="314795037">
          <w:marLeft w:val="1166"/>
          <w:marRight w:val="0"/>
          <w:marTop w:val="72"/>
          <w:marBottom w:val="0"/>
          <w:divBdr>
            <w:top w:val="none" w:sz="0" w:space="0" w:color="auto"/>
            <w:left w:val="none" w:sz="0" w:space="0" w:color="auto"/>
            <w:bottom w:val="none" w:sz="0" w:space="0" w:color="auto"/>
            <w:right w:val="none" w:sz="0" w:space="0" w:color="auto"/>
          </w:divBdr>
        </w:div>
        <w:div w:id="493567356">
          <w:marLeft w:val="1166"/>
          <w:marRight w:val="0"/>
          <w:marTop w:val="72"/>
          <w:marBottom w:val="0"/>
          <w:divBdr>
            <w:top w:val="none" w:sz="0" w:space="0" w:color="auto"/>
            <w:left w:val="none" w:sz="0" w:space="0" w:color="auto"/>
            <w:bottom w:val="none" w:sz="0" w:space="0" w:color="auto"/>
            <w:right w:val="none" w:sz="0" w:space="0" w:color="auto"/>
          </w:divBdr>
        </w:div>
        <w:div w:id="596400249">
          <w:marLeft w:val="1166"/>
          <w:marRight w:val="0"/>
          <w:marTop w:val="72"/>
          <w:marBottom w:val="0"/>
          <w:divBdr>
            <w:top w:val="none" w:sz="0" w:space="0" w:color="auto"/>
            <w:left w:val="none" w:sz="0" w:space="0" w:color="auto"/>
            <w:bottom w:val="none" w:sz="0" w:space="0" w:color="auto"/>
            <w:right w:val="none" w:sz="0" w:space="0" w:color="auto"/>
          </w:divBdr>
        </w:div>
        <w:div w:id="971449556">
          <w:marLeft w:val="547"/>
          <w:marRight w:val="0"/>
          <w:marTop w:val="106"/>
          <w:marBottom w:val="0"/>
          <w:divBdr>
            <w:top w:val="none" w:sz="0" w:space="0" w:color="auto"/>
            <w:left w:val="none" w:sz="0" w:space="0" w:color="auto"/>
            <w:bottom w:val="none" w:sz="0" w:space="0" w:color="auto"/>
            <w:right w:val="none" w:sz="0" w:space="0" w:color="auto"/>
          </w:divBdr>
        </w:div>
        <w:div w:id="1117717215">
          <w:marLeft w:val="547"/>
          <w:marRight w:val="0"/>
          <w:marTop w:val="106"/>
          <w:marBottom w:val="0"/>
          <w:divBdr>
            <w:top w:val="none" w:sz="0" w:space="0" w:color="auto"/>
            <w:left w:val="none" w:sz="0" w:space="0" w:color="auto"/>
            <w:bottom w:val="none" w:sz="0" w:space="0" w:color="auto"/>
            <w:right w:val="none" w:sz="0" w:space="0" w:color="auto"/>
          </w:divBdr>
        </w:div>
        <w:div w:id="1636447560">
          <w:marLeft w:val="547"/>
          <w:marRight w:val="0"/>
          <w:marTop w:val="106"/>
          <w:marBottom w:val="0"/>
          <w:divBdr>
            <w:top w:val="none" w:sz="0" w:space="0" w:color="auto"/>
            <w:left w:val="none" w:sz="0" w:space="0" w:color="auto"/>
            <w:bottom w:val="none" w:sz="0" w:space="0" w:color="auto"/>
            <w:right w:val="none" w:sz="0" w:space="0" w:color="auto"/>
          </w:divBdr>
        </w:div>
        <w:div w:id="1874538399">
          <w:marLeft w:val="1166"/>
          <w:marRight w:val="0"/>
          <w:marTop w:val="72"/>
          <w:marBottom w:val="0"/>
          <w:divBdr>
            <w:top w:val="none" w:sz="0" w:space="0" w:color="auto"/>
            <w:left w:val="none" w:sz="0" w:space="0" w:color="auto"/>
            <w:bottom w:val="none" w:sz="0" w:space="0" w:color="auto"/>
            <w:right w:val="none" w:sz="0" w:space="0" w:color="auto"/>
          </w:divBdr>
        </w:div>
        <w:div w:id="1878346805">
          <w:marLeft w:val="1166"/>
          <w:marRight w:val="0"/>
          <w:marTop w:val="72"/>
          <w:marBottom w:val="0"/>
          <w:divBdr>
            <w:top w:val="none" w:sz="0" w:space="0" w:color="auto"/>
            <w:left w:val="none" w:sz="0" w:space="0" w:color="auto"/>
            <w:bottom w:val="none" w:sz="0" w:space="0" w:color="auto"/>
            <w:right w:val="none" w:sz="0" w:space="0" w:color="auto"/>
          </w:divBdr>
        </w:div>
      </w:divsChild>
    </w:div>
    <w:div w:id="1206527325">
      <w:bodyDiv w:val="1"/>
      <w:marLeft w:val="0"/>
      <w:marRight w:val="0"/>
      <w:marTop w:val="0"/>
      <w:marBottom w:val="0"/>
      <w:divBdr>
        <w:top w:val="none" w:sz="0" w:space="0" w:color="auto"/>
        <w:left w:val="none" w:sz="0" w:space="0" w:color="auto"/>
        <w:bottom w:val="none" w:sz="0" w:space="0" w:color="auto"/>
        <w:right w:val="none" w:sz="0" w:space="0" w:color="auto"/>
      </w:divBdr>
      <w:divsChild>
        <w:div w:id="485442284">
          <w:marLeft w:val="547"/>
          <w:marRight w:val="0"/>
          <w:marTop w:val="86"/>
          <w:marBottom w:val="0"/>
          <w:divBdr>
            <w:top w:val="none" w:sz="0" w:space="0" w:color="auto"/>
            <w:left w:val="none" w:sz="0" w:space="0" w:color="auto"/>
            <w:bottom w:val="none" w:sz="0" w:space="0" w:color="auto"/>
            <w:right w:val="none" w:sz="0" w:space="0" w:color="auto"/>
          </w:divBdr>
        </w:div>
        <w:div w:id="532040896">
          <w:marLeft w:val="547"/>
          <w:marRight w:val="0"/>
          <w:marTop w:val="86"/>
          <w:marBottom w:val="0"/>
          <w:divBdr>
            <w:top w:val="none" w:sz="0" w:space="0" w:color="auto"/>
            <w:left w:val="none" w:sz="0" w:space="0" w:color="auto"/>
            <w:bottom w:val="none" w:sz="0" w:space="0" w:color="auto"/>
            <w:right w:val="none" w:sz="0" w:space="0" w:color="auto"/>
          </w:divBdr>
        </w:div>
        <w:div w:id="669332425">
          <w:marLeft w:val="547"/>
          <w:marRight w:val="0"/>
          <w:marTop w:val="0"/>
          <w:marBottom w:val="0"/>
          <w:divBdr>
            <w:top w:val="none" w:sz="0" w:space="0" w:color="auto"/>
            <w:left w:val="none" w:sz="0" w:space="0" w:color="auto"/>
            <w:bottom w:val="none" w:sz="0" w:space="0" w:color="auto"/>
            <w:right w:val="none" w:sz="0" w:space="0" w:color="auto"/>
          </w:divBdr>
        </w:div>
        <w:div w:id="1696538350">
          <w:marLeft w:val="547"/>
          <w:marRight w:val="0"/>
          <w:marTop w:val="86"/>
          <w:marBottom w:val="0"/>
          <w:divBdr>
            <w:top w:val="none" w:sz="0" w:space="0" w:color="auto"/>
            <w:left w:val="none" w:sz="0" w:space="0" w:color="auto"/>
            <w:bottom w:val="none" w:sz="0" w:space="0" w:color="auto"/>
            <w:right w:val="none" w:sz="0" w:space="0" w:color="auto"/>
          </w:divBdr>
        </w:div>
      </w:divsChild>
    </w:div>
    <w:div w:id="1212378659">
      <w:bodyDiv w:val="1"/>
      <w:marLeft w:val="0"/>
      <w:marRight w:val="0"/>
      <w:marTop w:val="0"/>
      <w:marBottom w:val="0"/>
      <w:divBdr>
        <w:top w:val="none" w:sz="0" w:space="0" w:color="auto"/>
        <w:left w:val="none" w:sz="0" w:space="0" w:color="auto"/>
        <w:bottom w:val="none" w:sz="0" w:space="0" w:color="auto"/>
        <w:right w:val="none" w:sz="0" w:space="0" w:color="auto"/>
      </w:divBdr>
    </w:div>
    <w:div w:id="1219053953">
      <w:bodyDiv w:val="1"/>
      <w:marLeft w:val="0"/>
      <w:marRight w:val="0"/>
      <w:marTop w:val="0"/>
      <w:marBottom w:val="0"/>
      <w:divBdr>
        <w:top w:val="none" w:sz="0" w:space="0" w:color="auto"/>
        <w:left w:val="none" w:sz="0" w:space="0" w:color="auto"/>
        <w:bottom w:val="none" w:sz="0" w:space="0" w:color="auto"/>
        <w:right w:val="none" w:sz="0" w:space="0" w:color="auto"/>
      </w:divBdr>
      <w:divsChild>
        <w:div w:id="1065179892">
          <w:marLeft w:val="274"/>
          <w:marRight w:val="0"/>
          <w:marTop w:val="58"/>
          <w:marBottom w:val="0"/>
          <w:divBdr>
            <w:top w:val="none" w:sz="0" w:space="0" w:color="auto"/>
            <w:left w:val="none" w:sz="0" w:space="0" w:color="auto"/>
            <w:bottom w:val="none" w:sz="0" w:space="0" w:color="auto"/>
            <w:right w:val="none" w:sz="0" w:space="0" w:color="auto"/>
          </w:divBdr>
        </w:div>
        <w:div w:id="731388351">
          <w:marLeft w:val="274"/>
          <w:marRight w:val="0"/>
          <w:marTop w:val="58"/>
          <w:marBottom w:val="0"/>
          <w:divBdr>
            <w:top w:val="none" w:sz="0" w:space="0" w:color="auto"/>
            <w:left w:val="none" w:sz="0" w:space="0" w:color="auto"/>
            <w:bottom w:val="none" w:sz="0" w:space="0" w:color="auto"/>
            <w:right w:val="none" w:sz="0" w:space="0" w:color="auto"/>
          </w:divBdr>
        </w:div>
      </w:divsChild>
    </w:div>
    <w:div w:id="1225876010">
      <w:bodyDiv w:val="1"/>
      <w:marLeft w:val="0"/>
      <w:marRight w:val="0"/>
      <w:marTop w:val="0"/>
      <w:marBottom w:val="0"/>
      <w:divBdr>
        <w:top w:val="none" w:sz="0" w:space="0" w:color="auto"/>
        <w:left w:val="none" w:sz="0" w:space="0" w:color="auto"/>
        <w:bottom w:val="none" w:sz="0" w:space="0" w:color="auto"/>
        <w:right w:val="none" w:sz="0" w:space="0" w:color="auto"/>
      </w:divBdr>
      <w:divsChild>
        <w:div w:id="433670868">
          <w:marLeft w:val="547"/>
          <w:marRight w:val="0"/>
          <w:marTop w:val="240"/>
          <w:marBottom w:val="0"/>
          <w:divBdr>
            <w:top w:val="none" w:sz="0" w:space="0" w:color="auto"/>
            <w:left w:val="none" w:sz="0" w:space="0" w:color="auto"/>
            <w:bottom w:val="none" w:sz="0" w:space="0" w:color="auto"/>
            <w:right w:val="none" w:sz="0" w:space="0" w:color="auto"/>
          </w:divBdr>
        </w:div>
      </w:divsChild>
    </w:div>
    <w:div w:id="1253276069">
      <w:bodyDiv w:val="1"/>
      <w:marLeft w:val="0"/>
      <w:marRight w:val="0"/>
      <w:marTop w:val="0"/>
      <w:marBottom w:val="0"/>
      <w:divBdr>
        <w:top w:val="none" w:sz="0" w:space="0" w:color="auto"/>
        <w:left w:val="none" w:sz="0" w:space="0" w:color="auto"/>
        <w:bottom w:val="none" w:sz="0" w:space="0" w:color="auto"/>
        <w:right w:val="none" w:sz="0" w:space="0" w:color="auto"/>
      </w:divBdr>
    </w:div>
    <w:div w:id="1273324070">
      <w:bodyDiv w:val="1"/>
      <w:marLeft w:val="0"/>
      <w:marRight w:val="0"/>
      <w:marTop w:val="0"/>
      <w:marBottom w:val="0"/>
      <w:divBdr>
        <w:top w:val="none" w:sz="0" w:space="0" w:color="auto"/>
        <w:left w:val="none" w:sz="0" w:space="0" w:color="auto"/>
        <w:bottom w:val="none" w:sz="0" w:space="0" w:color="auto"/>
        <w:right w:val="none" w:sz="0" w:space="0" w:color="auto"/>
      </w:divBdr>
    </w:div>
    <w:div w:id="1278872299">
      <w:bodyDiv w:val="1"/>
      <w:marLeft w:val="0"/>
      <w:marRight w:val="0"/>
      <w:marTop w:val="0"/>
      <w:marBottom w:val="0"/>
      <w:divBdr>
        <w:top w:val="none" w:sz="0" w:space="0" w:color="auto"/>
        <w:left w:val="none" w:sz="0" w:space="0" w:color="auto"/>
        <w:bottom w:val="none" w:sz="0" w:space="0" w:color="auto"/>
        <w:right w:val="none" w:sz="0" w:space="0" w:color="auto"/>
      </w:divBdr>
      <w:divsChild>
        <w:div w:id="452676734">
          <w:marLeft w:val="274"/>
          <w:marRight w:val="0"/>
          <w:marTop w:val="58"/>
          <w:marBottom w:val="0"/>
          <w:divBdr>
            <w:top w:val="none" w:sz="0" w:space="0" w:color="auto"/>
            <w:left w:val="none" w:sz="0" w:space="0" w:color="auto"/>
            <w:bottom w:val="none" w:sz="0" w:space="0" w:color="auto"/>
            <w:right w:val="none" w:sz="0" w:space="0" w:color="auto"/>
          </w:divBdr>
        </w:div>
        <w:div w:id="714816635">
          <w:marLeft w:val="274"/>
          <w:marRight w:val="0"/>
          <w:marTop w:val="58"/>
          <w:marBottom w:val="0"/>
          <w:divBdr>
            <w:top w:val="none" w:sz="0" w:space="0" w:color="auto"/>
            <w:left w:val="none" w:sz="0" w:space="0" w:color="auto"/>
            <w:bottom w:val="none" w:sz="0" w:space="0" w:color="auto"/>
            <w:right w:val="none" w:sz="0" w:space="0" w:color="auto"/>
          </w:divBdr>
        </w:div>
      </w:divsChild>
    </w:div>
    <w:div w:id="1286887750">
      <w:bodyDiv w:val="1"/>
      <w:marLeft w:val="0"/>
      <w:marRight w:val="0"/>
      <w:marTop w:val="0"/>
      <w:marBottom w:val="0"/>
      <w:divBdr>
        <w:top w:val="none" w:sz="0" w:space="0" w:color="auto"/>
        <w:left w:val="none" w:sz="0" w:space="0" w:color="auto"/>
        <w:bottom w:val="none" w:sz="0" w:space="0" w:color="auto"/>
        <w:right w:val="none" w:sz="0" w:space="0" w:color="auto"/>
      </w:divBdr>
    </w:div>
    <w:div w:id="1305816257">
      <w:bodyDiv w:val="1"/>
      <w:marLeft w:val="0"/>
      <w:marRight w:val="0"/>
      <w:marTop w:val="0"/>
      <w:marBottom w:val="0"/>
      <w:divBdr>
        <w:top w:val="none" w:sz="0" w:space="0" w:color="auto"/>
        <w:left w:val="none" w:sz="0" w:space="0" w:color="auto"/>
        <w:bottom w:val="none" w:sz="0" w:space="0" w:color="auto"/>
        <w:right w:val="none" w:sz="0" w:space="0" w:color="auto"/>
      </w:divBdr>
    </w:div>
    <w:div w:id="1319194148">
      <w:bodyDiv w:val="1"/>
      <w:marLeft w:val="0"/>
      <w:marRight w:val="0"/>
      <w:marTop w:val="0"/>
      <w:marBottom w:val="0"/>
      <w:divBdr>
        <w:top w:val="none" w:sz="0" w:space="0" w:color="auto"/>
        <w:left w:val="none" w:sz="0" w:space="0" w:color="auto"/>
        <w:bottom w:val="none" w:sz="0" w:space="0" w:color="auto"/>
        <w:right w:val="none" w:sz="0" w:space="0" w:color="auto"/>
      </w:divBdr>
      <w:divsChild>
        <w:div w:id="231282895">
          <w:marLeft w:val="533"/>
          <w:marRight w:val="0"/>
          <w:marTop w:val="18"/>
          <w:marBottom w:val="240"/>
          <w:divBdr>
            <w:top w:val="none" w:sz="0" w:space="0" w:color="auto"/>
            <w:left w:val="none" w:sz="0" w:space="0" w:color="auto"/>
            <w:bottom w:val="none" w:sz="0" w:space="0" w:color="auto"/>
            <w:right w:val="none" w:sz="0" w:space="0" w:color="auto"/>
          </w:divBdr>
        </w:div>
        <w:div w:id="584220335">
          <w:marLeft w:val="533"/>
          <w:marRight w:val="0"/>
          <w:marTop w:val="18"/>
          <w:marBottom w:val="240"/>
          <w:divBdr>
            <w:top w:val="none" w:sz="0" w:space="0" w:color="auto"/>
            <w:left w:val="none" w:sz="0" w:space="0" w:color="auto"/>
            <w:bottom w:val="none" w:sz="0" w:space="0" w:color="auto"/>
            <w:right w:val="none" w:sz="0" w:space="0" w:color="auto"/>
          </w:divBdr>
        </w:div>
      </w:divsChild>
    </w:div>
    <w:div w:id="1320622913">
      <w:bodyDiv w:val="1"/>
      <w:marLeft w:val="0"/>
      <w:marRight w:val="0"/>
      <w:marTop w:val="0"/>
      <w:marBottom w:val="0"/>
      <w:divBdr>
        <w:top w:val="none" w:sz="0" w:space="0" w:color="auto"/>
        <w:left w:val="none" w:sz="0" w:space="0" w:color="auto"/>
        <w:bottom w:val="none" w:sz="0" w:space="0" w:color="auto"/>
        <w:right w:val="none" w:sz="0" w:space="0" w:color="auto"/>
      </w:divBdr>
    </w:div>
    <w:div w:id="1325668444">
      <w:bodyDiv w:val="1"/>
      <w:marLeft w:val="0"/>
      <w:marRight w:val="0"/>
      <w:marTop w:val="0"/>
      <w:marBottom w:val="0"/>
      <w:divBdr>
        <w:top w:val="none" w:sz="0" w:space="0" w:color="auto"/>
        <w:left w:val="none" w:sz="0" w:space="0" w:color="auto"/>
        <w:bottom w:val="none" w:sz="0" w:space="0" w:color="auto"/>
        <w:right w:val="none" w:sz="0" w:space="0" w:color="auto"/>
      </w:divBdr>
      <w:divsChild>
        <w:div w:id="1506898732">
          <w:marLeft w:val="547"/>
          <w:marRight w:val="0"/>
          <w:marTop w:val="240"/>
          <w:marBottom w:val="0"/>
          <w:divBdr>
            <w:top w:val="none" w:sz="0" w:space="0" w:color="auto"/>
            <w:left w:val="none" w:sz="0" w:space="0" w:color="auto"/>
            <w:bottom w:val="none" w:sz="0" w:space="0" w:color="auto"/>
            <w:right w:val="none" w:sz="0" w:space="0" w:color="auto"/>
          </w:divBdr>
        </w:div>
        <w:div w:id="196165020">
          <w:marLeft w:val="547"/>
          <w:marRight w:val="0"/>
          <w:marTop w:val="240"/>
          <w:marBottom w:val="0"/>
          <w:divBdr>
            <w:top w:val="none" w:sz="0" w:space="0" w:color="auto"/>
            <w:left w:val="none" w:sz="0" w:space="0" w:color="auto"/>
            <w:bottom w:val="none" w:sz="0" w:space="0" w:color="auto"/>
            <w:right w:val="none" w:sz="0" w:space="0" w:color="auto"/>
          </w:divBdr>
        </w:div>
        <w:div w:id="1451821321">
          <w:marLeft w:val="547"/>
          <w:marRight w:val="0"/>
          <w:marTop w:val="240"/>
          <w:marBottom w:val="0"/>
          <w:divBdr>
            <w:top w:val="none" w:sz="0" w:space="0" w:color="auto"/>
            <w:left w:val="none" w:sz="0" w:space="0" w:color="auto"/>
            <w:bottom w:val="none" w:sz="0" w:space="0" w:color="auto"/>
            <w:right w:val="none" w:sz="0" w:space="0" w:color="auto"/>
          </w:divBdr>
        </w:div>
        <w:div w:id="423109921">
          <w:marLeft w:val="547"/>
          <w:marRight w:val="0"/>
          <w:marTop w:val="240"/>
          <w:marBottom w:val="0"/>
          <w:divBdr>
            <w:top w:val="none" w:sz="0" w:space="0" w:color="auto"/>
            <w:left w:val="none" w:sz="0" w:space="0" w:color="auto"/>
            <w:bottom w:val="none" w:sz="0" w:space="0" w:color="auto"/>
            <w:right w:val="none" w:sz="0" w:space="0" w:color="auto"/>
          </w:divBdr>
        </w:div>
        <w:div w:id="944773296">
          <w:marLeft w:val="547"/>
          <w:marRight w:val="0"/>
          <w:marTop w:val="240"/>
          <w:marBottom w:val="0"/>
          <w:divBdr>
            <w:top w:val="none" w:sz="0" w:space="0" w:color="auto"/>
            <w:left w:val="none" w:sz="0" w:space="0" w:color="auto"/>
            <w:bottom w:val="none" w:sz="0" w:space="0" w:color="auto"/>
            <w:right w:val="none" w:sz="0" w:space="0" w:color="auto"/>
          </w:divBdr>
        </w:div>
        <w:div w:id="908689055">
          <w:marLeft w:val="547"/>
          <w:marRight w:val="0"/>
          <w:marTop w:val="240"/>
          <w:marBottom w:val="0"/>
          <w:divBdr>
            <w:top w:val="none" w:sz="0" w:space="0" w:color="auto"/>
            <w:left w:val="none" w:sz="0" w:space="0" w:color="auto"/>
            <w:bottom w:val="none" w:sz="0" w:space="0" w:color="auto"/>
            <w:right w:val="none" w:sz="0" w:space="0" w:color="auto"/>
          </w:divBdr>
        </w:div>
        <w:div w:id="1577130194">
          <w:marLeft w:val="547"/>
          <w:marRight w:val="0"/>
          <w:marTop w:val="240"/>
          <w:marBottom w:val="0"/>
          <w:divBdr>
            <w:top w:val="none" w:sz="0" w:space="0" w:color="auto"/>
            <w:left w:val="none" w:sz="0" w:space="0" w:color="auto"/>
            <w:bottom w:val="none" w:sz="0" w:space="0" w:color="auto"/>
            <w:right w:val="none" w:sz="0" w:space="0" w:color="auto"/>
          </w:divBdr>
        </w:div>
        <w:div w:id="1632444341">
          <w:marLeft w:val="547"/>
          <w:marRight w:val="0"/>
          <w:marTop w:val="240"/>
          <w:marBottom w:val="0"/>
          <w:divBdr>
            <w:top w:val="none" w:sz="0" w:space="0" w:color="auto"/>
            <w:left w:val="none" w:sz="0" w:space="0" w:color="auto"/>
            <w:bottom w:val="none" w:sz="0" w:space="0" w:color="auto"/>
            <w:right w:val="none" w:sz="0" w:space="0" w:color="auto"/>
          </w:divBdr>
        </w:div>
        <w:div w:id="1006178614">
          <w:marLeft w:val="547"/>
          <w:marRight w:val="0"/>
          <w:marTop w:val="240"/>
          <w:marBottom w:val="0"/>
          <w:divBdr>
            <w:top w:val="none" w:sz="0" w:space="0" w:color="auto"/>
            <w:left w:val="none" w:sz="0" w:space="0" w:color="auto"/>
            <w:bottom w:val="none" w:sz="0" w:space="0" w:color="auto"/>
            <w:right w:val="none" w:sz="0" w:space="0" w:color="auto"/>
          </w:divBdr>
        </w:div>
      </w:divsChild>
    </w:div>
    <w:div w:id="1340279609">
      <w:bodyDiv w:val="1"/>
      <w:marLeft w:val="0"/>
      <w:marRight w:val="0"/>
      <w:marTop w:val="0"/>
      <w:marBottom w:val="0"/>
      <w:divBdr>
        <w:top w:val="none" w:sz="0" w:space="0" w:color="auto"/>
        <w:left w:val="none" w:sz="0" w:space="0" w:color="auto"/>
        <w:bottom w:val="none" w:sz="0" w:space="0" w:color="auto"/>
        <w:right w:val="none" w:sz="0" w:space="0" w:color="auto"/>
      </w:divBdr>
    </w:div>
    <w:div w:id="1346400855">
      <w:bodyDiv w:val="1"/>
      <w:marLeft w:val="0"/>
      <w:marRight w:val="0"/>
      <w:marTop w:val="0"/>
      <w:marBottom w:val="0"/>
      <w:divBdr>
        <w:top w:val="none" w:sz="0" w:space="0" w:color="auto"/>
        <w:left w:val="none" w:sz="0" w:space="0" w:color="auto"/>
        <w:bottom w:val="none" w:sz="0" w:space="0" w:color="auto"/>
        <w:right w:val="none" w:sz="0" w:space="0" w:color="auto"/>
      </w:divBdr>
    </w:div>
    <w:div w:id="1370179007">
      <w:bodyDiv w:val="1"/>
      <w:marLeft w:val="0"/>
      <w:marRight w:val="0"/>
      <w:marTop w:val="0"/>
      <w:marBottom w:val="0"/>
      <w:divBdr>
        <w:top w:val="none" w:sz="0" w:space="0" w:color="auto"/>
        <w:left w:val="none" w:sz="0" w:space="0" w:color="auto"/>
        <w:bottom w:val="none" w:sz="0" w:space="0" w:color="auto"/>
        <w:right w:val="none" w:sz="0" w:space="0" w:color="auto"/>
      </w:divBdr>
      <w:divsChild>
        <w:div w:id="537820482">
          <w:marLeft w:val="446"/>
          <w:marRight w:val="0"/>
          <w:marTop w:val="0"/>
          <w:marBottom w:val="0"/>
          <w:divBdr>
            <w:top w:val="none" w:sz="0" w:space="0" w:color="auto"/>
            <w:left w:val="none" w:sz="0" w:space="0" w:color="auto"/>
            <w:bottom w:val="none" w:sz="0" w:space="0" w:color="auto"/>
            <w:right w:val="none" w:sz="0" w:space="0" w:color="auto"/>
          </w:divBdr>
        </w:div>
        <w:div w:id="1825195123">
          <w:marLeft w:val="446"/>
          <w:marRight w:val="0"/>
          <w:marTop w:val="0"/>
          <w:marBottom w:val="0"/>
          <w:divBdr>
            <w:top w:val="none" w:sz="0" w:space="0" w:color="auto"/>
            <w:left w:val="none" w:sz="0" w:space="0" w:color="auto"/>
            <w:bottom w:val="none" w:sz="0" w:space="0" w:color="auto"/>
            <w:right w:val="none" w:sz="0" w:space="0" w:color="auto"/>
          </w:divBdr>
        </w:div>
        <w:div w:id="322976052">
          <w:marLeft w:val="446"/>
          <w:marRight w:val="0"/>
          <w:marTop w:val="0"/>
          <w:marBottom w:val="0"/>
          <w:divBdr>
            <w:top w:val="none" w:sz="0" w:space="0" w:color="auto"/>
            <w:left w:val="none" w:sz="0" w:space="0" w:color="auto"/>
            <w:bottom w:val="none" w:sz="0" w:space="0" w:color="auto"/>
            <w:right w:val="none" w:sz="0" w:space="0" w:color="auto"/>
          </w:divBdr>
        </w:div>
        <w:div w:id="167060557">
          <w:marLeft w:val="446"/>
          <w:marRight w:val="0"/>
          <w:marTop w:val="0"/>
          <w:marBottom w:val="0"/>
          <w:divBdr>
            <w:top w:val="none" w:sz="0" w:space="0" w:color="auto"/>
            <w:left w:val="none" w:sz="0" w:space="0" w:color="auto"/>
            <w:bottom w:val="none" w:sz="0" w:space="0" w:color="auto"/>
            <w:right w:val="none" w:sz="0" w:space="0" w:color="auto"/>
          </w:divBdr>
        </w:div>
        <w:div w:id="1364984014">
          <w:marLeft w:val="446"/>
          <w:marRight w:val="0"/>
          <w:marTop w:val="0"/>
          <w:marBottom w:val="0"/>
          <w:divBdr>
            <w:top w:val="none" w:sz="0" w:space="0" w:color="auto"/>
            <w:left w:val="none" w:sz="0" w:space="0" w:color="auto"/>
            <w:bottom w:val="none" w:sz="0" w:space="0" w:color="auto"/>
            <w:right w:val="none" w:sz="0" w:space="0" w:color="auto"/>
          </w:divBdr>
        </w:div>
        <w:div w:id="1599369696">
          <w:marLeft w:val="446"/>
          <w:marRight w:val="0"/>
          <w:marTop w:val="0"/>
          <w:marBottom w:val="0"/>
          <w:divBdr>
            <w:top w:val="none" w:sz="0" w:space="0" w:color="auto"/>
            <w:left w:val="none" w:sz="0" w:space="0" w:color="auto"/>
            <w:bottom w:val="none" w:sz="0" w:space="0" w:color="auto"/>
            <w:right w:val="none" w:sz="0" w:space="0" w:color="auto"/>
          </w:divBdr>
        </w:div>
        <w:div w:id="138352607">
          <w:marLeft w:val="446"/>
          <w:marRight w:val="0"/>
          <w:marTop w:val="0"/>
          <w:marBottom w:val="0"/>
          <w:divBdr>
            <w:top w:val="none" w:sz="0" w:space="0" w:color="auto"/>
            <w:left w:val="none" w:sz="0" w:space="0" w:color="auto"/>
            <w:bottom w:val="none" w:sz="0" w:space="0" w:color="auto"/>
            <w:right w:val="none" w:sz="0" w:space="0" w:color="auto"/>
          </w:divBdr>
        </w:div>
        <w:div w:id="556474459">
          <w:marLeft w:val="446"/>
          <w:marRight w:val="0"/>
          <w:marTop w:val="0"/>
          <w:marBottom w:val="0"/>
          <w:divBdr>
            <w:top w:val="none" w:sz="0" w:space="0" w:color="auto"/>
            <w:left w:val="none" w:sz="0" w:space="0" w:color="auto"/>
            <w:bottom w:val="none" w:sz="0" w:space="0" w:color="auto"/>
            <w:right w:val="none" w:sz="0" w:space="0" w:color="auto"/>
          </w:divBdr>
        </w:div>
        <w:div w:id="1067649311">
          <w:marLeft w:val="446"/>
          <w:marRight w:val="0"/>
          <w:marTop w:val="0"/>
          <w:marBottom w:val="0"/>
          <w:divBdr>
            <w:top w:val="none" w:sz="0" w:space="0" w:color="auto"/>
            <w:left w:val="none" w:sz="0" w:space="0" w:color="auto"/>
            <w:bottom w:val="none" w:sz="0" w:space="0" w:color="auto"/>
            <w:right w:val="none" w:sz="0" w:space="0" w:color="auto"/>
          </w:divBdr>
        </w:div>
      </w:divsChild>
    </w:div>
    <w:div w:id="1370761375">
      <w:bodyDiv w:val="1"/>
      <w:marLeft w:val="0"/>
      <w:marRight w:val="0"/>
      <w:marTop w:val="0"/>
      <w:marBottom w:val="0"/>
      <w:divBdr>
        <w:top w:val="none" w:sz="0" w:space="0" w:color="auto"/>
        <w:left w:val="none" w:sz="0" w:space="0" w:color="auto"/>
        <w:bottom w:val="none" w:sz="0" w:space="0" w:color="auto"/>
        <w:right w:val="none" w:sz="0" w:space="0" w:color="auto"/>
      </w:divBdr>
      <w:divsChild>
        <w:div w:id="74520965">
          <w:marLeft w:val="547"/>
          <w:marRight w:val="0"/>
          <w:marTop w:val="67"/>
          <w:marBottom w:val="0"/>
          <w:divBdr>
            <w:top w:val="none" w:sz="0" w:space="0" w:color="auto"/>
            <w:left w:val="none" w:sz="0" w:space="0" w:color="auto"/>
            <w:bottom w:val="none" w:sz="0" w:space="0" w:color="auto"/>
            <w:right w:val="none" w:sz="0" w:space="0" w:color="auto"/>
          </w:divBdr>
        </w:div>
        <w:div w:id="111940184">
          <w:marLeft w:val="547"/>
          <w:marRight w:val="0"/>
          <w:marTop w:val="67"/>
          <w:marBottom w:val="0"/>
          <w:divBdr>
            <w:top w:val="none" w:sz="0" w:space="0" w:color="auto"/>
            <w:left w:val="none" w:sz="0" w:space="0" w:color="auto"/>
            <w:bottom w:val="none" w:sz="0" w:space="0" w:color="auto"/>
            <w:right w:val="none" w:sz="0" w:space="0" w:color="auto"/>
          </w:divBdr>
        </w:div>
        <w:div w:id="405805018">
          <w:marLeft w:val="547"/>
          <w:marRight w:val="0"/>
          <w:marTop w:val="67"/>
          <w:marBottom w:val="0"/>
          <w:divBdr>
            <w:top w:val="none" w:sz="0" w:space="0" w:color="auto"/>
            <w:left w:val="none" w:sz="0" w:space="0" w:color="auto"/>
            <w:bottom w:val="none" w:sz="0" w:space="0" w:color="auto"/>
            <w:right w:val="none" w:sz="0" w:space="0" w:color="auto"/>
          </w:divBdr>
        </w:div>
        <w:div w:id="407383009">
          <w:marLeft w:val="547"/>
          <w:marRight w:val="0"/>
          <w:marTop w:val="67"/>
          <w:marBottom w:val="0"/>
          <w:divBdr>
            <w:top w:val="none" w:sz="0" w:space="0" w:color="auto"/>
            <w:left w:val="none" w:sz="0" w:space="0" w:color="auto"/>
            <w:bottom w:val="none" w:sz="0" w:space="0" w:color="auto"/>
            <w:right w:val="none" w:sz="0" w:space="0" w:color="auto"/>
          </w:divBdr>
        </w:div>
        <w:div w:id="795416710">
          <w:marLeft w:val="547"/>
          <w:marRight w:val="0"/>
          <w:marTop w:val="67"/>
          <w:marBottom w:val="0"/>
          <w:divBdr>
            <w:top w:val="none" w:sz="0" w:space="0" w:color="auto"/>
            <w:left w:val="none" w:sz="0" w:space="0" w:color="auto"/>
            <w:bottom w:val="none" w:sz="0" w:space="0" w:color="auto"/>
            <w:right w:val="none" w:sz="0" w:space="0" w:color="auto"/>
          </w:divBdr>
        </w:div>
        <w:div w:id="922764715">
          <w:marLeft w:val="547"/>
          <w:marRight w:val="0"/>
          <w:marTop w:val="67"/>
          <w:marBottom w:val="0"/>
          <w:divBdr>
            <w:top w:val="none" w:sz="0" w:space="0" w:color="auto"/>
            <w:left w:val="none" w:sz="0" w:space="0" w:color="auto"/>
            <w:bottom w:val="none" w:sz="0" w:space="0" w:color="auto"/>
            <w:right w:val="none" w:sz="0" w:space="0" w:color="auto"/>
          </w:divBdr>
        </w:div>
        <w:div w:id="959652336">
          <w:marLeft w:val="547"/>
          <w:marRight w:val="0"/>
          <w:marTop w:val="67"/>
          <w:marBottom w:val="0"/>
          <w:divBdr>
            <w:top w:val="none" w:sz="0" w:space="0" w:color="auto"/>
            <w:left w:val="none" w:sz="0" w:space="0" w:color="auto"/>
            <w:bottom w:val="none" w:sz="0" w:space="0" w:color="auto"/>
            <w:right w:val="none" w:sz="0" w:space="0" w:color="auto"/>
          </w:divBdr>
        </w:div>
        <w:div w:id="1120301566">
          <w:marLeft w:val="547"/>
          <w:marRight w:val="0"/>
          <w:marTop w:val="67"/>
          <w:marBottom w:val="0"/>
          <w:divBdr>
            <w:top w:val="none" w:sz="0" w:space="0" w:color="auto"/>
            <w:left w:val="none" w:sz="0" w:space="0" w:color="auto"/>
            <w:bottom w:val="none" w:sz="0" w:space="0" w:color="auto"/>
            <w:right w:val="none" w:sz="0" w:space="0" w:color="auto"/>
          </w:divBdr>
        </w:div>
        <w:div w:id="1203976933">
          <w:marLeft w:val="547"/>
          <w:marRight w:val="0"/>
          <w:marTop w:val="67"/>
          <w:marBottom w:val="0"/>
          <w:divBdr>
            <w:top w:val="none" w:sz="0" w:space="0" w:color="auto"/>
            <w:left w:val="none" w:sz="0" w:space="0" w:color="auto"/>
            <w:bottom w:val="none" w:sz="0" w:space="0" w:color="auto"/>
            <w:right w:val="none" w:sz="0" w:space="0" w:color="auto"/>
          </w:divBdr>
        </w:div>
        <w:div w:id="1369447471">
          <w:marLeft w:val="547"/>
          <w:marRight w:val="0"/>
          <w:marTop w:val="67"/>
          <w:marBottom w:val="0"/>
          <w:divBdr>
            <w:top w:val="none" w:sz="0" w:space="0" w:color="auto"/>
            <w:left w:val="none" w:sz="0" w:space="0" w:color="auto"/>
            <w:bottom w:val="none" w:sz="0" w:space="0" w:color="auto"/>
            <w:right w:val="none" w:sz="0" w:space="0" w:color="auto"/>
          </w:divBdr>
        </w:div>
        <w:div w:id="1498492996">
          <w:marLeft w:val="547"/>
          <w:marRight w:val="0"/>
          <w:marTop w:val="67"/>
          <w:marBottom w:val="0"/>
          <w:divBdr>
            <w:top w:val="none" w:sz="0" w:space="0" w:color="auto"/>
            <w:left w:val="none" w:sz="0" w:space="0" w:color="auto"/>
            <w:bottom w:val="none" w:sz="0" w:space="0" w:color="auto"/>
            <w:right w:val="none" w:sz="0" w:space="0" w:color="auto"/>
          </w:divBdr>
        </w:div>
        <w:div w:id="2015837156">
          <w:marLeft w:val="547"/>
          <w:marRight w:val="0"/>
          <w:marTop w:val="67"/>
          <w:marBottom w:val="0"/>
          <w:divBdr>
            <w:top w:val="none" w:sz="0" w:space="0" w:color="auto"/>
            <w:left w:val="none" w:sz="0" w:space="0" w:color="auto"/>
            <w:bottom w:val="none" w:sz="0" w:space="0" w:color="auto"/>
            <w:right w:val="none" w:sz="0" w:space="0" w:color="auto"/>
          </w:divBdr>
        </w:div>
      </w:divsChild>
    </w:div>
    <w:div w:id="1403913804">
      <w:bodyDiv w:val="1"/>
      <w:marLeft w:val="0"/>
      <w:marRight w:val="0"/>
      <w:marTop w:val="0"/>
      <w:marBottom w:val="0"/>
      <w:divBdr>
        <w:top w:val="none" w:sz="0" w:space="0" w:color="auto"/>
        <w:left w:val="none" w:sz="0" w:space="0" w:color="auto"/>
        <w:bottom w:val="none" w:sz="0" w:space="0" w:color="auto"/>
        <w:right w:val="none" w:sz="0" w:space="0" w:color="auto"/>
      </w:divBdr>
    </w:div>
    <w:div w:id="1437680008">
      <w:bodyDiv w:val="1"/>
      <w:marLeft w:val="0"/>
      <w:marRight w:val="0"/>
      <w:marTop w:val="0"/>
      <w:marBottom w:val="0"/>
      <w:divBdr>
        <w:top w:val="none" w:sz="0" w:space="0" w:color="auto"/>
        <w:left w:val="none" w:sz="0" w:space="0" w:color="auto"/>
        <w:bottom w:val="none" w:sz="0" w:space="0" w:color="auto"/>
        <w:right w:val="none" w:sz="0" w:space="0" w:color="auto"/>
      </w:divBdr>
      <w:divsChild>
        <w:div w:id="184562560">
          <w:marLeft w:val="547"/>
          <w:marRight w:val="0"/>
          <w:marTop w:val="67"/>
          <w:marBottom w:val="0"/>
          <w:divBdr>
            <w:top w:val="none" w:sz="0" w:space="0" w:color="auto"/>
            <w:left w:val="none" w:sz="0" w:space="0" w:color="auto"/>
            <w:bottom w:val="none" w:sz="0" w:space="0" w:color="auto"/>
            <w:right w:val="none" w:sz="0" w:space="0" w:color="auto"/>
          </w:divBdr>
        </w:div>
        <w:div w:id="258028260">
          <w:marLeft w:val="547"/>
          <w:marRight w:val="0"/>
          <w:marTop w:val="67"/>
          <w:marBottom w:val="0"/>
          <w:divBdr>
            <w:top w:val="none" w:sz="0" w:space="0" w:color="auto"/>
            <w:left w:val="none" w:sz="0" w:space="0" w:color="auto"/>
            <w:bottom w:val="none" w:sz="0" w:space="0" w:color="auto"/>
            <w:right w:val="none" w:sz="0" w:space="0" w:color="auto"/>
          </w:divBdr>
        </w:div>
        <w:div w:id="426728275">
          <w:marLeft w:val="547"/>
          <w:marRight w:val="0"/>
          <w:marTop w:val="67"/>
          <w:marBottom w:val="0"/>
          <w:divBdr>
            <w:top w:val="none" w:sz="0" w:space="0" w:color="auto"/>
            <w:left w:val="none" w:sz="0" w:space="0" w:color="auto"/>
            <w:bottom w:val="none" w:sz="0" w:space="0" w:color="auto"/>
            <w:right w:val="none" w:sz="0" w:space="0" w:color="auto"/>
          </w:divBdr>
        </w:div>
        <w:div w:id="1048988930">
          <w:marLeft w:val="547"/>
          <w:marRight w:val="0"/>
          <w:marTop w:val="67"/>
          <w:marBottom w:val="0"/>
          <w:divBdr>
            <w:top w:val="none" w:sz="0" w:space="0" w:color="auto"/>
            <w:left w:val="none" w:sz="0" w:space="0" w:color="auto"/>
            <w:bottom w:val="none" w:sz="0" w:space="0" w:color="auto"/>
            <w:right w:val="none" w:sz="0" w:space="0" w:color="auto"/>
          </w:divBdr>
        </w:div>
        <w:div w:id="1497106890">
          <w:marLeft w:val="547"/>
          <w:marRight w:val="0"/>
          <w:marTop w:val="67"/>
          <w:marBottom w:val="0"/>
          <w:divBdr>
            <w:top w:val="none" w:sz="0" w:space="0" w:color="auto"/>
            <w:left w:val="none" w:sz="0" w:space="0" w:color="auto"/>
            <w:bottom w:val="none" w:sz="0" w:space="0" w:color="auto"/>
            <w:right w:val="none" w:sz="0" w:space="0" w:color="auto"/>
          </w:divBdr>
        </w:div>
        <w:div w:id="1671368160">
          <w:marLeft w:val="547"/>
          <w:marRight w:val="0"/>
          <w:marTop w:val="67"/>
          <w:marBottom w:val="0"/>
          <w:divBdr>
            <w:top w:val="none" w:sz="0" w:space="0" w:color="auto"/>
            <w:left w:val="none" w:sz="0" w:space="0" w:color="auto"/>
            <w:bottom w:val="none" w:sz="0" w:space="0" w:color="auto"/>
            <w:right w:val="none" w:sz="0" w:space="0" w:color="auto"/>
          </w:divBdr>
        </w:div>
        <w:div w:id="1718163136">
          <w:marLeft w:val="547"/>
          <w:marRight w:val="0"/>
          <w:marTop w:val="67"/>
          <w:marBottom w:val="0"/>
          <w:divBdr>
            <w:top w:val="none" w:sz="0" w:space="0" w:color="auto"/>
            <w:left w:val="none" w:sz="0" w:space="0" w:color="auto"/>
            <w:bottom w:val="none" w:sz="0" w:space="0" w:color="auto"/>
            <w:right w:val="none" w:sz="0" w:space="0" w:color="auto"/>
          </w:divBdr>
        </w:div>
        <w:div w:id="1750467849">
          <w:marLeft w:val="547"/>
          <w:marRight w:val="0"/>
          <w:marTop w:val="67"/>
          <w:marBottom w:val="0"/>
          <w:divBdr>
            <w:top w:val="none" w:sz="0" w:space="0" w:color="auto"/>
            <w:left w:val="none" w:sz="0" w:space="0" w:color="auto"/>
            <w:bottom w:val="none" w:sz="0" w:space="0" w:color="auto"/>
            <w:right w:val="none" w:sz="0" w:space="0" w:color="auto"/>
          </w:divBdr>
        </w:div>
        <w:div w:id="1943950282">
          <w:marLeft w:val="547"/>
          <w:marRight w:val="0"/>
          <w:marTop w:val="67"/>
          <w:marBottom w:val="0"/>
          <w:divBdr>
            <w:top w:val="none" w:sz="0" w:space="0" w:color="auto"/>
            <w:left w:val="none" w:sz="0" w:space="0" w:color="auto"/>
            <w:bottom w:val="none" w:sz="0" w:space="0" w:color="auto"/>
            <w:right w:val="none" w:sz="0" w:space="0" w:color="auto"/>
          </w:divBdr>
        </w:div>
        <w:div w:id="1975871511">
          <w:marLeft w:val="547"/>
          <w:marRight w:val="0"/>
          <w:marTop w:val="67"/>
          <w:marBottom w:val="0"/>
          <w:divBdr>
            <w:top w:val="none" w:sz="0" w:space="0" w:color="auto"/>
            <w:left w:val="none" w:sz="0" w:space="0" w:color="auto"/>
            <w:bottom w:val="none" w:sz="0" w:space="0" w:color="auto"/>
            <w:right w:val="none" w:sz="0" w:space="0" w:color="auto"/>
          </w:divBdr>
        </w:div>
      </w:divsChild>
    </w:div>
    <w:div w:id="1471551771">
      <w:bodyDiv w:val="1"/>
      <w:marLeft w:val="0"/>
      <w:marRight w:val="0"/>
      <w:marTop w:val="0"/>
      <w:marBottom w:val="0"/>
      <w:divBdr>
        <w:top w:val="none" w:sz="0" w:space="0" w:color="auto"/>
        <w:left w:val="none" w:sz="0" w:space="0" w:color="auto"/>
        <w:bottom w:val="none" w:sz="0" w:space="0" w:color="auto"/>
        <w:right w:val="none" w:sz="0" w:space="0" w:color="auto"/>
      </w:divBdr>
    </w:div>
    <w:div w:id="1492286818">
      <w:bodyDiv w:val="1"/>
      <w:marLeft w:val="0"/>
      <w:marRight w:val="0"/>
      <w:marTop w:val="0"/>
      <w:marBottom w:val="0"/>
      <w:divBdr>
        <w:top w:val="none" w:sz="0" w:space="0" w:color="auto"/>
        <w:left w:val="none" w:sz="0" w:space="0" w:color="auto"/>
        <w:bottom w:val="none" w:sz="0" w:space="0" w:color="auto"/>
        <w:right w:val="none" w:sz="0" w:space="0" w:color="auto"/>
      </w:divBdr>
    </w:div>
    <w:div w:id="1505362119">
      <w:bodyDiv w:val="1"/>
      <w:marLeft w:val="0"/>
      <w:marRight w:val="0"/>
      <w:marTop w:val="0"/>
      <w:marBottom w:val="0"/>
      <w:divBdr>
        <w:top w:val="none" w:sz="0" w:space="0" w:color="auto"/>
        <w:left w:val="none" w:sz="0" w:space="0" w:color="auto"/>
        <w:bottom w:val="none" w:sz="0" w:space="0" w:color="auto"/>
        <w:right w:val="none" w:sz="0" w:space="0" w:color="auto"/>
      </w:divBdr>
      <w:divsChild>
        <w:div w:id="265504695">
          <w:marLeft w:val="1166"/>
          <w:marRight w:val="0"/>
          <w:marTop w:val="86"/>
          <w:marBottom w:val="0"/>
          <w:divBdr>
            <w:top w:val="none" w:sz="0" w:space="0" w:color="auto"/>
            <w:left w:val="none" w:sz="0" w:space="0" w:color="auto"/>
            <w:bottom w:val="none" w:sz="0" w:space="0" w:color="auto"/>
            <w:right w:val="none" w:sz="0" w:space="0" w:color="auto"/>
          </w:divBdr>
        </w:div>
        <w:div w:id="1053652920">
          <w:marLeft w:val="1166"/>
          <w:marRight w:val="0"/>
          <w:marTop w:val="86"/>
          <w:marBottom w:val="0"/>
          <w:divBdr>
            <w:top w:val="none" w:sz="0" w:space="0" w:color="auto"/>
            <w:left w:val="none" w:sz="0" w:space="0" w:color="auto"/>
            <w:bottom w:val="none" w:sz="0" w:space="0" w:color="auto"/>
            <w:right w:val="none" w:sz="0" w:space="0" w:color="auto"/>
          </w:divBdr>
        </w:div>
        <w:div w:id="1426606524">
          <w:marLeft w:val="1166"/>
          <w:marRight w:val="0"/>
          <w:marTop w:val="86"/>
          <w:marBottom w:val="0"/>
          <w:divBdr>
            <w:top w:val="none" w:sz="0" w:space="0" w:color="auto"/>
            <w:left w:val="none" w:sz="0" w:space="0" w:color="auto"/>
            <w:bottom w:val="none" w:sz="0" w:space="0" w:color="auto"/>
            <w:right w:val="none" w:sz="0" w:space="0" w:color="auto"/>
          </w:divBdr>
        </w:div>
        <w:div w:id="1697072372">
          <w:marLeft w:val="1166"/>
          <w:marRight w:val="0"/>
          <w:marTop w:val="86"/>
          <w:marBottom w:val="0"/>
          <w:divBdr>
            <w:top w:val="none" w:sz="0" w:space="0" w:color="auto"/>
            <w:left w:val="none" w:sz="0" w:space="0" w:color="auto"/>
            <w:bottom w:val="none" w:sz="0" w:space="0" w:color="auto"/>
            <w:right w:val="none" w:sz="0" w:space="0" w:color="auto"/>
          </w:divBdr>
        </w:div>
      </w:divsChild>
    </w:div>
    <w:div w:id="1512643219">
      <w:bodyDiv w:val="1"/>
      <w:marLeft w:val="0"/>
      <w:marRight w:val="0"/>
      <w:marTop w:val="0"/>
      <w:marBottom w:val="0"/>
      <w:divBdr>
        <w:top w:val="none" w:sz="0" w:space="0" w:color="auto"/>
        <w:left w:val="none" w:sz="0" w:space="0" w:color="auto"/>
        <w:bottom w:val="none" w:sz="0" w:space="0" w:color="auto"/>
        <w:right w:val="none" w:sz="0" w:space="0" w:color="auto"/>
      </w:divBdr>
    </w:div>
    <w:div w:id="1524785514">
      <w:bodyDiv w:val="1"/>
      <w:marLeft w:val="0"/>
      <w:marRight w:val="0"/>
      <w:marTop w:val="0"/>
      <w:marBottom w:val="0"/>
      <w:divBdr>
        <w:top w:val="none" w:sz="0" w:space="0" w:color="auto"/>
        <w:left w:val="none" w:sz="0" w:space="0" w:color="auto"/>
        <w:bottom w:val="none" w:sz="0" w:space="0" w:color="auto"/>
        <w:right w:val="none" w:sz="0" w:space="0" w:color="auto"/>
      </w:divBdr>
    </w:div>
    <w:div w:id="1526602913">
      <w:bodyDiv w:val="1"/>
      <w:marLeft w:val="0"/>
      <w:marRight w:val="0"/>
      <w:marTop w:val="0"/>
      <w:marBottom w:val="0"/>
      <w:divBdr>
        <w:top w:val="none" w:sz="0" w:space="0" w:color="auto"/>
        <w:left w:val="none" w:sz="0" w:space="0" w:color="auto"/>
        <w:bottom w:val="none" w:sz="0" w:space="0" w:color="auto"/>
        <w:right w:val="none" w:sz="0" w:space="0" w:color="auto"/>
      </w:divBdr>
      <w:divsChild>
        <w:div w:id="936911236">
          <w:marLeft w:val="994"/>
          <w:marRight w:val="0"/>
          <w:marTop w:val="0"/>
          <w:marBottom w:val="240"/>
          <w:divBdr>
            <w:top w:val="none" w:sz="0" w:space="0" w:color="auto"/>
            <w:left w:val="none" w:sz="0" w:space="0" w:color="auto"/>
            <w:bottom w:val="none" w:sz="0" w:space="0" w:color="auto"/>
            <w:right w:val="none" w:sz="0" w:space="0" w:color="auto"/>
          </w:divBdr>
        </w:div>
        <w:div w:id="1021400399">
          <w:marLeft w:val="994"/>
          <w:marRight w:val="0"/>
          <w:marTop w:val="0"/>
          <w:marBottom w:val="240"/>
          <w:divBdr>
            <w:top w:val="none" w:sz="0" w:space="0" w:color="auto"/>
            <w:left w:val="none" w:sz="0" w:space="0" w:color="auto"/>
            <w:bottom w:val="none" w:sz="0" w:space="0" w:color="auto"/>
            <w:right w:val="none" w:sz="0" w:space="0" w:color="auto"/>
          </w:divBdr>
        </w:div>
        <w:div w:id="1248073784">
          <w:marLeft w:val="547"/>
          <w:marRight w:val="0"/>
          <w:marTop w:val="0"/>
          <w:marBottom w:val="240"/>
          <w:divBdr>
            <w:top w:val="none" w:sz="0" w:space="0" w:color="auto"/>
            <w:left w:val="none" w:sz="0" w:space="0" w:color="auto"/>
            <w:bottom w:val="none" w:sz="0" w:space="0" w:color="auto"/>
            <w:right w:val="none" w:sz="0" w:space="0" w:color="auto"/>
          </w:divBdr>
        </w:div>
        <w:div w:id="1251232077">
          <w:marLeft w:val="547"/>
          <w:marRight w:val="0"/>
          <w:marTop w:val="0"/>
          <w:marBottom w:val="240"/>
          <w:divBdr>
            <w:top w:val="none" w:sz="0" w:space="0" w:color="auto"/>
            <w:left w:val="none" w:sz="0" w:space="0" w:color="auto"/>
            <w:bottom w:val="none" w:sz="0" w:space="0" w:color="auto"/>
            <w:right w:val="none" w:sz="0" w:space="0" w:color="auto"/>
          </w:divBdr>
        </w:div>
        <w:div w:id="1365444679">
          <w:marLeft w:val="994"/>
          <w:marRight w:val="0"/>
          <w:marTop w:val="0"/>
          <w:marBottom w:val="240"/>
          <w:divBdr>
            <w:top w:val="none" w:sz="0" w:space="0" w:color="auto"/>
            <w:left w:val="none" w:sz="0" w:space="0" w:color="auto"/>
            <w:bottom w:val="none" w:sz="0" w:space="0" w:color="auto"/>
            <w:right w:val="none" w:sz="0" w:space="0" w:color="auto"/>
          </w:divBdr>
        </w:div>
        <w:div w:id="1763450086">
          <w:marLeft w:val="994"/>
          <w:marRight w:val="0"/>
          <w:marTop w:val="0"/>
          <w:marBottom w:val="0"/>
          <w:divBdr>
            <w:top w:val="none" w:sz="0" w:space="0" w:color="auto"/>
            <w:left w:val="none" w:sz="0" w:space="0" w:color="auto"/>
            <w:bottom w:val="none" w:sz="0" w:space="0" w:color="auto"/>
            <w:right w:val="none" w:sz="0" w:space="0" w:color="auto"/>
          </w:divBdr>
        </w:div>
      </w:divsChild>
    </w:div>
    <w:div w:id="1557163942">
      <w:bodyDiv w:val="1"/>
      <w:marLeft w:val="0"/>
      <w:marRight w:val="0"/>
      <w:marTop w:val="0"/>
      <w:marBottom w:val="0"/>
      <w:divBdr>
        <w:top w:val="none" w:sz="0" w:space="0" w:color="auto"/>
        <w:left w:val="none" w:sz="0" w:space="0" w:color="auto"/>
        <w:bottom w:val="none" w:sz="0" w:space="0" w:color="auto"/>
        <w:right w:val="none" w:sz="0" w:space="0" w:color="auto"/>
      </w:divBdr>
      <w:divsChild>
        <w:div w:id="72313367">
          <w:marLeft w:val="547"/>
          <w:marRight w:val="0"/>
          <w:marTop w:val="0"/>
          <w:marBottom w:val="240"/>
          <w:divBdr>
            <w:top w:val="none" w:sz="0" w:space="0" w:color="auto"/>
            <w:left w:val="none" w:sz="0" w:space="0" w:color="auto"/>
            <w:bottom w:val="none" w:sz="0" w:space="0" w:color="auto"/>
            <w:right w:val="none" w:sz="0" w:space="0" w:color="auto"/>
          </w:divBdr>
        </w:div>
        <w:div w:id="897862552">
          <w:marLeft w:val="994"/>
          <w:marRight w:val="0"/>
          <w:marTop w:val="0"/>
          <w:marBottom w:val="0"/>
          <w:divBdr>
            <w:top w:val="none" w:sz="0" w:space="0" w:color="auto"/>
            <w:left w:val="none" w:sz="0" w:space="0" w:color="auto"/>
            <w:bottom w:val="none" w:sz="0" w:space="0" w:color="auto"/>
            <w:right w:val="none" w:sz="0" w:space="0" w:color="auto"/>
          </w:divBdr>
        </w:div>
        <w:div w:id="1081101533">
          <w:marLeft w:val="446"/>
          <w:marRight w:val="0"/>
          <w:marTop w:val="0"/>
          <w:marBottom w:val="0"/>
          <w:divBdr>
            <w:top w:val="none" w:sz="0" w:space="0" w:color="auto"/>
            <w:left w:val="none" w:sz="0" w:space="0" w:color="auto"/>
            <w:bottom w:val="none" w:sz="0" w:space="0" w:color="auto"/>
            <w:right w:val="none" w:sz="0" w:space="0" w:color="auto"/>
          </w:divBdr>
        </w:div>
        <w:div w:id="1300115100">
          <w:marLeft w:val="994"/>
          <w:marRight w:val="0"/>
          <w:marTop w:val="0"/>
          <w:marBottom w:val="0"/>
          <w:divBdr>
            <w:top w:val="none" w:sz="0" w:space="0" w:color="auto"/>
            <w:left w:val="none" w:sz="0" w:space="0" w:color="auto"/>
            <w:bottom w:val="none" w:sz="0" w:space="0" w:color="auto"/>
            <w:right w:val="none" w:sz="0" w:space="0" w:color="auto"/>
          </w:divBdr>
        </w:div>
        <w:div w:id="1443839169">
          <w:marLeft w:val="994"/>
          <w:marRight w:val="0"/>
          <w:marTop w:val="0"/>
          <w:marBottom w:val="240"/>
          <w:divBdr>
            <w:top w:val="none" w:sz="0" w:space="0" w:color="auto"/>
            <w:left w:val="none" w:sz="0" w:space="0" w:color="auto"/>
            <w:bottom w:val="none" w:sz="0" w:space="0" w:color="auto"/>
            <w:right w:val="none" w:sz="0" w:space="0" w:color="auto"/>
          </w:divBdr>
        </w:div>
      </w:divsChild>
    </w:div>
    <w:div w:id="1565097765">
      <w:bodyDiv w:val="1"/>
      <w:marLeft w:val="0"/>
      <w:marRight w:val="0"/>
      <w:marTop w:val="0"/>
      <w:marBottom w:val="0"/>
      <w:divBdr>
        <w:top w:val="none" w:sz="0" w:space="0" w:color="auto"/>
        <w:left w:val="none" w:sz="0" w:space="0" w:color="auto"/>
        <w:bottom w:val="none" w:sz="0" w:space="0" w:color="auto"/>
        <w:right w:val="none" w:sz="0" w:space="0" w:color="auto"/>
      </w:divBdr>
      <w:divsChild>
        <w:div w:id="319577404">
          <w:marLeft w:val="547"/>
          <w:marRight w:val="0"/>
          <w:marTop w:val="86"/>
          <w:marBottom w:val="0"/>
          <w:divBdr>
            <w:top w:val="none" w:sz="0" w:space="0" w:color="auto"/>
            <w:left w:val="none" w:sz="0" w:space="0" w:color="auto"/>
            <w:bottom w:val="none" w:sz="0" w:space="0" w:color="auto"/>
            <w:right w:val="none" w:sz="0" w:space="0" w:color="auto"/>
          </w:divBdr>
        </w:div>
        <w:div w:id="1448741581">
          <w:marLeft w:val="547"/>
          <w:marRight w:val="0"/>
          <w:marTop w:val="0"/>
          <w:marBottom w:val="0"/>
          <w:divBdr>
            <w:top w:val="none" w:sz="0" w:space="0" w:color="auto"/>
            <w:left w:val="none" w:sz="0" w:space="0" w:color="auto"/>
            <w:bottom w:val="none" w:sz="0" w:space="0" w:color="auto"/>
            <w:right w:val="none" w:sz="0" w:space="0" w:color="auto"/>
          </w:divBdr>
        </w:div>
        <w:div w:id="1493109129">
          <w:marLeft w:val="547"/>
          <w:marRight w:val="0"/>
          <w:marTop w:val="86"/>
          <w:marBottom w:val="0"/>
          <w:divBdr>
            <w:top w:val="none" w:sz="0" w:space="0" w:color="auto"/>
            <w:left w:val="none" w:sz="0" w:space="0" w:color="auto"/>
            <w:bottom w:val="none" w:sz="0" w:space="0" w:color="auto"/>
            <w:right w:val="none" w:sz="0" w:space="0" w:color="auto"/>
          </w:divBdr>
        </w:div>
        <w:div w:id="2055810497">
          <w:marLeft w:val="547"/>
          <w:marRight w:val="0"/>
          <w:marTop w:val="86"/>
          <w:marBottom w:val="0"/>
          <w:divBdr>
            <w:top w:val="none" w:sz="0" w:space="0" w:color="auto"/>
            <w:left w:val="none" w:sz="0" w:space="0" w:color="auto"/>
            <w:bottom w:val="none" w:sz="0" w:space="0" w:color="auto"/>
            <w:right w:val="none" w:sz="0" w:space="0" w:color="auto"/>
          </w:divBdr>
        </w:div>
      </w:divsChild>
    </w:div>
    <w:div w:id="1588071901">
      <w:bodyDiv w:val="1"/>
      <w:marLeft w:val="0"/>
      <w:marRight w:val="0"/>
      <w:marTop w:val="0"/>
      <w:marBottom w:val="0"/>
      <w:divBdr>
        <w:top w:val="none" w:sz="0" w:space="0" w:color="auto"/>
        <w:left w:val="none" w:sz="0" w:space="0" w:color="auto"/>
        <w:bottom w:val="none" w:sz="0" w:space="0" w:color="auto"/>
        <w:right w:val="none" w:sz="0" w:space="0" w:color="auto"/>
      </w:divBdr>
    </w:div>
    <w:div w:id="1595213236">
      <w:bodyDiv w:val="1"/>
      <w:marLeft w:val="0"/>
      <w:marRight w:val="0"/>
      <w:marTop w:val="0"/>
      <w:marBottom w:val="0"/>
      <w:divBdr>
        <w:top w:val="none" w:sz="0" w:space="0" w:color="auto"/>
        <w:left w:val="none" w:sz="0" w:space="0" w:color="auto"/>
        <w:bottom w:val="none" w:sz="0" w:space="0" w:color="auto"/>
        <w:right w:val="none" w:sz="0" w:space="0" w:color="auto"/>
      </w:divBdr>
    </w:div>
    <w:div w:id="1605383191">
      <w:bodyDiv w:val="1"/>
      <w:marLeft w:val="0"/>
      <w:marRight w:val="0"/>
      <w:marTop w:val="0"/>
      <w:marBottom w:val="0"/>
      <w:divBdr>
        <w:top w:val="none" w:sz="0" w:space="0" w:color="auto"/>
        <w:left w:val="none" w:sz="0" w:space="0" w:color="auto"/>
        <w:bottom w:val="none" w:sz="0" w:space="0" w:color="auto"/>
        <w:right w:val="none" w:sz="0" w:space="0" w:color="auto"/>
      </w:divBdr>
    </w:div>
    <w:div w:id="1617326200">
      <w:bodyDiv w:val="1"/>
      <w:marLeft w:val="0"/>
      <w:marRight w:val="0"/>
      <w:marTop w:val="0"/>
      <w:marBottom w:val="0"/>
      <w:divBdr>
        <w:top w:val="none" w:sz="0" w:space="0" w:color="auto"/>
        <w:left w:val="none" w:sz="0" w:space="0" w:color="auto"/>
        <w:bottom w:val="none" w:sz="0" w:space="0" w:color="auto"/>
        <w:right w:val="none" w:sz="0" w:space="0" w:color="auto"/>
      </w:divBdr>
    </w:div>
    <w:div w:id="1639608681">
      <w:bodyDiv w:val="1"/>
      <w:marLeft w:val="0"/>
      <w:marRight w:val="0"/>
      <w:marTop w:val="0"/>
      <w:marBottom w:val="0"/>
      <w:divBdr>
        <w:top w:val="none" w:sz="0" w:space="0" w:color="auto"/>
        <w:left w:val="none" w:sz="0" w:space="0" w:color="auto"/>
        <w:bottom w:val="none" w:sz="0" w:space="0" w:color="auto"/>
        <w:right w:val="none" w:sz="0" w:space="0" w:color="auto"/>
      </w:divBdr>
      <w:divsChild>
        <w:div w:id="1463037441">
          <w:marLeft w:val="1166"/>
          <w:marRight w:val="0"/>
          <w:marTop w:val="0"/>
          <w:marBottom w:val="60"/>
          <w:divBdr>
            <w:top w:val="none" w:sz="0" w:space="0" w:color="auto"/>
            <w:left w:val="none" w:sz="0" w:space="0" w:color="auto"/>
            <w:bottom w:val="none" w:sz="0" w:space="0" w:color="auto"/>
            <w:right w:val="none" w:sz="0" w:space="0" w:color="auto"/>
          </w:divBdr>
        </w:div>
      </w:divsChild>
    </w:div>
    <w:div w:id="1645308466">
      <w:bodyDiv w:val="1"/>
      <w:marLeft w:val="0"/>
      <w:marRight w:val="0"/>
      <w:marTop w:val="0"/>
      <w:marBottom w:val="0"/>
      <w:divBdr>
        <w:top w:val="none" w:sz="0" w:space="0" w:color="auto"/>
        <w:left w:val="none" w:sz="0" w:space="0" w:color="auto"/>
        <w:bottom w:val="none" w:sz="0" w:space="0" w:color="auto"/>
        <w:right w:val="none" w:sz="0" w:space="0" w:color="auto"/>
      </w:divBdr>
    </w:div>
    <w:div w:id="1675257883">
      <w:bodyDiv w:val="1"/>
      <w:marLeft w:val="0"/>
      <w:marRight w:val="0"/>
      <w:marTop w:val="0"/>
      <w:marBottom w:val="0"/>
      <w:divBdr>
        <w:top w:val="none" w:sz="0" w:space="0" w:color="auto"/>
        <w:left w:val="none" w:sz="0" w:space="0" w:color="auto"/>
        <w:bottom w:val="none" w:sz="0" w:space="0" w:color="auto"/>
        <w:right w:val="none" w:sz="0" w:space="0" w:color="auto"/>
      </w:divBdr>
    </w:div>
    <w:div w:id="1700815572">
      <w:bodyDiv w:val="1"/>
      <w:marLeft w:val="0"/>
      <w:marRight w:val="0"/>
      <w:marTop w:val="0"/>
      <w:marBottom w:val="0"/>
      <w:divBdr>
        <w:top w:val="none" w:sz="0" w:space="0" w:color="auto"/>
        <w:left w:val="none" w:sz="0" w:space="0" w:color="auto"/>
        <w:bottom w:val="none" w:sz="0" w:space="0" w:color="auto"/>
        <w:right w:val="none" w:sz="0" w:space="0" w:color="auto"/>
      </w:divBdr>
    </w:div>
    <w:div w:id="1700857440">
      <w:bodyDiv w:val="1"/>
      <w:marLeft w:val="0"/>
      <w:marRight w:val="0"/>
      <w:marTop w:val="0"/>
      <w:marBottom w:val="0"/>
      <w:divBdr>
        <w:top w:val="none" w:sz="0" w:space="0" w:color="auto"/>
        <w:left w:val="none" w:sz="0" w:space="0" w:color="auto"/>
        <w:bottom w:val="none" w:sz="0" w:space="0" w:color="auto"/>
        <w:right w:val="none" w:sz="0" w:space="0" w:color="auto"/>
      </w:divBdr>
      <w:divsChild>
        <w:div w:id="580681144">
          <w:marLeft w:val="547"/>
          <w:marRight w:val="0"/>
          <w:marTop w:val="82"/>
          <w:marBottom w:val="0"/>
          <w:divBdr>
            <w:top w:val="none" w:sz="0" w:space="0" w:color="auto"/>
            <w:left w:val="none" w:sz="0" w:space="0" w:color="auto"/>
            <w:bottom w:val="none" w:sz="0" w:space="0" w:color="auto"/>
            <w:right w:val="none" w:sz="0" w:space="0" w:color="auto"/>
          </w:divBdr>
        </w:div>
        <w:div w:id="624041027">
          <w:marLeft w:val="1166"/>
          <w:marRight w:val="0"/>
          <w:marTop w:val="67"/>
          <w:marBottom w:val="0"/>
          <w:divBdr>
            <w:top w:val="none" w:sz="0" w:space="0" w:color="auto"/>
            <w:left w:val="none" w:sz="0" w:space="0" w:color="auto"/>
            <w:bottom w:val="none" w:sz="0" w:space="0" w:color="auto"/>
            <w:right w:val="none" w:sz="0" w:space="0" w:color="auto"/>
          </w:divBdr>
        </w:div>
        <w:div w:id="629898474">
          <w:marLeft w:val="547"/>
          <w:marRight w:val="0"/>
          <w:marTop w:val="82"/>
          <w:marBottom w:val="0"/>
          <w:divBdr>
            <w:top w:val="none" w:sz="0" w:space="0" w:color="auto"/>
            <w:left w:val="none" w:sz="0" w:space="0" w:color="auto"/>
            <w:bottom w:val="none" w:sz="0" w:space="0" w:color="auto"/>
            <w:right w:val="none" w:sz="0" w:space="0" w:color="auto"/>
          </w:divBdr>
        </w:div>
        <w:div w:id="851720811">
          <w:marLeft w:val="1166"/>
          <w:marRight w:val="0"/>
          <w:marTop w:val="67"/>
          <w:marBottom w:val="0"/>
          <w:divBdr>
            <w:top w:val="none" w:sz="0" w:space="0" w:color="auto"/>
            <w:left w:val="none" w:sz="0" w:space="0" w:color="auto"/>
            <w:bottom w:val="none" w:sz="0" w:space="0" w:color="auto"/>
            <w:right w:val="none" w:sz="0" w:space="0" w:color="auto"/>
          </w:divBdr>
        </w:div>
        <w:div w:id="948047845">
          <w:marLeft w:val="547"/>
          <w:marRight w:val="0"/>
          <w:marTop w:val="82"/>
          <w:marBottom w:val="0"/>
          <w:divBdr>
            <w:top w:val="none" w:sz="0" w:space="0" w:color="auto"/>
            <w:left w:val="none" w:sz="0" w:space="0" w:color="auto"/>
            <w:bottom w:val="none" w:sz="0" w:space="0" w:color="auto"/>
            <w:right w:val="none" w:sz="0" w:space="0" w:color="auto"/>
          </w:divBdr>
        </w:div>
        <w:div w:id="1026718384">
          <w:marLeft w:val="547"/>
          <w:marRight w:val="0"/>
          <w:marTop w:val="82"/>
          <w:marBottom w:val="0"/>
          <w:divBdr>
            <w:top w:val="none" w:sz="0" w:space="0" w:color="auto"/>
            <w:left w:val="none" w:sz="0" w:space="0" w:color="auto"/>
            <w:bottom w:val="none" w:sz="0" w:space="0" w:color="auto"/>
            <w:right w:val="none" w:sz="0" w:space="0" w:color="auto"/>
          </w:divBdr>
        </w:div>
        <w:div w:id="1476873895">
          <w:marLeft w:val="1166"/>
          <w:marRight w:val="0"/>
          <w:marTop w:val="67"/>
          <w:marBottom w:val="0"/>
          <w:divBdr>
            <w:top w:val="none" w:sz="0" w:space="0" w:color="auto"/>
            <w:left w:val="none" w:sz="0" w:space="0" w:color="auto"/>
            <w:bottom w:val="none" w:sz="0" w:space="0" w:color="auto"/>
            <w:right w:val="none" w:sz="0" w:space="0" w:color="auto"/>
          </w:divBdr>
        </w:div>
        <w:div w:id="1546453885">
          <w:marLeft w:val="547"/>
          <w:marRight w:val="0"/>
          <w:marTop w:val="82"/>
          <w:marBottom w:val="0"/>
          <w:divBdr>
            <w:top w:val="none" w:sz="0" w:space="0" w:color="auto"/>
            <w:left w:val="none" w:sz="0" w:space="0" w:color="auto"/>
            <w:bottom w:val="none" w:sz="0" w:space="0" w:color="auto"/>
            <w:right w:val="none" w:sz="0" w:space="0" w:color="auto"/>
          </w:divBdr>
        </w:div>
        <w:div w:id="1700736653">
          <w:marLeft w:val="547"/>
          <w:marRight w:val="0"/>
          <w:marTop w:val="82"/>
          <w:marBottom w:val="0"/>
          <w:divBdr>
            <w:top w:val="none" w:sz="0" w:space="0" w:color="auto"/>
            <w:left w:val="none" w:sz="0" w:space="0" w:color="auto"/>
            <w:bottom w:val="none" w:sz="0" w:space="0" w:color="auto"/>
            <w:right w:val="none" w:sz="0" w:space="0" w:color="auto"/>
          </w:divBdr>
        </w:div>
        <w:div w:id="1908571231">
          <w:marLeft w:val="547"/>
          <w:marRight w:val="0"/>
          <w:marTop w:val="82"/>
          <w:marBottom w:val="0"/>
          <w:divBdr>
            <w:top w:val="none" w:sz="0" w:space="0" w:color="auto"/>
            <w:left w:val="none" w:sz="0" w:space="0" w:color="auto"/>
            <w:bottom w:val="none" w:sz="0" w:space="0" w:color="auto"/>
            <w:right w:val="none" w:sz="0" w:space="0" w:color="auto"/>
          </w:divBdr>
        </w:div>
        <w:div w:id="1999729222">
          <w:marLeft w:val="547"/>
          <w:marRight w:val="0"/>
          <w:marTop w:val="82"/>
          <w:marBottom w:val="0"/>
          <w:divBdr>
            <w:top w:val="none" w:sz="0" w:space="0" w:color="auto"/>
            <w:left w:val="none" w:sz="0" w:space="0" w:color="auto"/>
            <w:bottom w:val="none" w:sz="0" w:space="0" w:color="auto"/>
            <w:right w:val="none" w:sz="0" w:space="0" w:color="auto"/>
          </w:divBdr>
        </w:div>
        <w:div w:id="2037075499">
          <w:marLeft w:val="547"/>
          <w:marRight w:val="0"/>
          <w:marTop w:val="82"/>
          <w:marBottom w:val="0"/>
          <w:divBdr>
            <w:top w:val="none" w:sz="0" w:space="0" w:color="auto"/>
            <w:left w:val="none" w:sz="0" w:space="0" w:color="auto"/>
            <w:bottom w:val="none" w:sz="0" w:space="0" w:color="auto"/>
            <w:right w:val="none" w:sz="0" w:space="0" w:color="auto"/>
          </w:divBdr>
        </w:div>
      </w:divsChild>
    </w:div>
    <w:div w:id="1707219599">
      <w:bodyDiv w:val="1"/>
      <w:marLeft w:val="0"/>
      <w:marRight w:val="0"/>
      <w:marTop w:val="0"/>
      <w:marBottom w:val="0"/>
      <w:divBdr>
        <w:top w:val="none" w:sz="0" w:space="0" w:color="auto"/>
        <w:left w:val="none" w:sz="0" w:space="0" w:color="auto"/>
        <w:bottom w:val="none" w:sz="0" w:space="0" w:color="auto"/>
        <w:right w:val="none" w:sz="0" w:space="0" w:color="auto"/>
      </w:divBdr>
      <w:divsChild>
        <w:div w:id="132449653">
          <w:marLeft w:val="274"/>
          <w:marRight w:val="0"/>
          <w:marTop w:val="96"/>
          <w:marBottom w:val="0"/>
          <w:divBdr>
            <w:top w:val="none" w:sz="0" w:space="0" w:color="auto"/>
            <w:left w:val="none" w:sz="0" w:space="0" w:color="auto"/>
            <w:bottom w:val="none" w:sz="0" w:space="0" w:color="auto"/>
            <w:right w:val="none" w:sz="0" w:space="0" w:color="auto"/>
          </w:divBdr>
        </w:div>
        <w:div w:id="1602757230">
          <w:marLeft w:val="907"/>
          <w:marRight w:val="0"/>
          <w:marTop w:val="67"/>
          <w:marBottom w:val="0"/>
          <w:divBdr>
            <w:top w:val="none" w:sz="0" w:space="0" w:color="auto"/>
            <w:left w:val="none" w:sz="0" w:space="0" w:color="auto"/>
            <w:bottom w:val="none" w:sz="0" w:space="0" w:color="auto"/>
            <w:right w:val="none" w:sz="0" w:space="0" w:color="auto"/>
          </w:divBdr>
        </w:div>
        <w:div w:id="2038310744">
          <w:marLeft w:val="907"/>
          <w:marRight w:val="0"/>
          <w:marTop w:val="67"/>
          <w:marBottom w:val="0"/>
          <w:divBdr>
            <w:top w:val="none" w:sz="0" w:space="0" w:color="auto"/>
            <w:left w:val="none" w:sz="0" w:space="0" w:color="auto"/>
            <w:bottom w:val="none" w:sz="0" w:space="0" w:color="auto"/>
            <w:right w:val="none" w:sz="0" w:space="0" w:color="auto"/>
          </w:divBdr>
        </w:div>
        <w:div w:id="1783182605">
          <w:marLeft w:val="274"/>
          <w:marRight w:val="0"/>
          <w:marTop w:val="96"/>
          <w:marBottom w:val="0"/>
          <w:divBdr>
            <w:top w:val="none" w:sz="0" w:space="0" w:color="auto"/>
            <w:left w:val="none" w:sz="0" w:space="0" w:color="auto"/>
            <w:bottom w:val="none" w:sz="0" w:space="0" w:color="auto"/>
            <w:right w:val="none" w:sz="0" w:space="0" w:color="auto"/>
          </w:divBdr>
        </w:div>
        <w:div w:id="1306468697">
          <w:marLeft w:val="907"/>
          <w:marRight w:val="0"/>
          <w:marTop w:val="67"/>
          <w:marBottom w:val="0"/>
          <w:divBdr>
            <w:top w:val="none" w:sz="0" w:space="0" w:color="auto"/>
            <w:left w:val="none" w:sz="0" w:space="0" w:color="auto"/>
            <w:bottom w:val="none" w:sz="0" w:space="0" w:color="auto"/>
            <w:right w:val="none" w:sz="0" w:space="0" w:color="auto"/>
          </w:divBdr>
        </w:div>
      </w:divsChild>
    </w:div>
    <w:div w:id="1730763335">
      <w:bodyDiv w:val="1"/>
      <w:marLeft w:val="0"/>
      <w:marRight w:val="0"/>
      <w:marTop w:val="0"/>
      <w:marBottom w:val="0"/>
      <w:divBdr>
        <w:top w:val="none" w:sz="0" w:space="0" w:color="auto"/>
        <w:left w:val="none" w:sz="0" w:space="0" w:color="auto"/>
        <w:bottom w:val="none" w:sz="0" w:space="0" w:color="auto"/>
        <w:right w:val="none" w:sz="0" w:space="0" w:color="auto"/>
      </w:divBdr>
    </w:div>
    <w:div w:id="1764908672">
      <w:bodyDiv w:val="1"/>
      <w:marLeft w:val="0"/>
      <w:marRight w:val="0"/>
      <w:marTop w:val="0"/>
      <w:marBottom w:val="0"/>
      <w:divBdr>
        <w:top w:val="none" w:sz="0" w:space="0" w:color="auto"/>
        <w:left w:val="none" w:sz="0" w:space="0" w:color="auto"/>
        <w:bottom w:val="none" w:sz="0" w:space="0" w:color="auto"/>
        <w:right w:val="none" w:sz="0" w:space="0" w:color="auto"/>
      </w:divBdr>
      <w:divsChild>
        <w:div w:id="435253115">
          <w:marLeft w:val="1166"/>
          <w:marRight w:val="0"/>
          <w:marTop w:val="72"/>
          <w:marBottom w:val="0"/>
          <w:divBdr>
            <w:top w:val="none" w:sz="0" w:space="0" w:color="auto"/>
            <w:left w:val="none" w:sz="0" w:space="0" w:color="auto"/>
            <w:bottom w:val="none" w:sz="0" w:space="0" w:color="auto"/>
            <w:right w:val="none" w:sz="0" w:space="0" w:color="auto"/>
          </w:divBdr>
        </w:div>
        <w:div w:id="444887316">
          <w:marLeft w:val="547"/>
          <w:marRight w:val="0"/>
          <w:marTop w:val="86"/>
          <w:marBottom w:val="0"/>
          <w:divBdr>
            <w:top w:val="none" w:sz="0" w:space="0" w:color="auto"/>
            <w:left w:val="none" w:sz="0" w:space="0" w:color="auto"/>
            <w:bottom w:val="none" w:sz="0" w:space="0" w:color="auto"/>
            <w:right w:val="none" w:sz="0" w:space="0" w:color="auto"/>
          </w:divBdr>
        </w:div>
        <w:div w:id="686836611">
          <w:marLeft w:val="547"/>
          <w:marRight w:val="0"/>
          <w:marTop w:val="86"/>
          <w:marBottom w:val="0"/>
          <w:divBdr>
            <w:top w:val="none" w:sz="0" w:space="0" w:color="auto"/>
            <w:left w:val="none" w:sz="0" w:space="0" w:color="auto"/>
            <w:bottom w:val="none" w:sz="0" w:space="0" w:color="auto"/>
            <w:right w:val="none" w:sz="0" w:space="0" w:color="auto"/>
          </w:divBdr>
        </w:div>
        <w:div w:id="1029717438">
          <w:marLeft w:val="1166"/>
          <w:marRight w:val="0"/>
          <w:marTop w:val="72"/>
          <w:marBottom w:val="0"/>
          <w:divBdr>
            <w:top w:val="none" w:sz="0" w:space="0" w:color="auto"/>
            <w:left w:val="none" w:sz="0" w:space="0" w:color="auto"/>
            <w:bottom w:val="none" w:sz="0" w:space="0" w:color="auto"/>
            <w:right w:val="none" w:sz="0" w:space="0" w:color="auto"/>
          </w:divBdr>
        </w:div>
        <w:div w:id="1044595064">
          <w:marLeft w:val="1166"/>
          <w:marRight w:val="0"/>
          <w:marTop w:val="72"/>
          <w:marBottom w:val="0"/>
          <w:divBdr>
            <w:top w:val="none" w:sz="0" w:space="0" w:color="auto"/>
            <w:left w:val="none" w:sz="0" w:space="0" w:color="auto"/>
            <w:bottom w:val="none" w:sz="0" w:space="0" w:color="auto"/>
            <w:right w:val="none" w:sz="0" w:space="0" w:color="auto"/>
          </w:divBdr>
        </w:div>
        <w:div w:id="1113208044">
          <w:marLeft w:val="547"/>
          <w:marRight w:val="0"/>
          <w:marTop w:val="86"/>
          <w:marBottom w:val="0"/>
          <w:divBdr>
            <w:top w:val="none" w:sz="0" w:space="0" w:color="auto"/>
            <w:left w:val="none" w:sz="0" w:space="0" w:color="auto"/>
            <w:bottom w:val="none" w:sz="0" w:space="0" w:color="auto"/>
            <w:right w:val="none" w:sz="0" w:space="0" w:color="auto"/>
          </w:divBdr>
        </w:div>
        <w:div w:id="1122698468">
          <w:marLeft w:val="547"/>
          <w:marRight w:val="0"/>
          <w:marTop w:val="86"/>
          <w:marBottom w:val="0"/>
          <w:divBdr>
            <w:top w:val="none" w:sz="0" w:space="0" w:color="auto"/>
            <w:left w:val="none" w:sz="0" w:space="0" w:color="auto"/>
            <w:bottom w:val="none" w:sz="0" w:space="0" w:color="auto"/>
            <w:right w:val="none" w:sz="0" w:space="0" w:color="auto"/>
          </w:divBdr>
        </w:div>
        <w:div w:id="1268388868">
          <w:marLeft w:val="1166"/>
          <w:marRight w:val="0"/>
          <w:marTop w:val="72"/>
          <w:marBottom w:val="0"/>
          <w:divBdr>
            <w:top w:val="none" w:sz="0" w:space="0" w:color="auto"/>
            <w:left w:val="none" w:sz="0" w:space="0" w:color="auto"/>
            <w:bottom w:val="none" w:sz="0" w:space="0" w:color="auto"/>
            <w:right w:val="none" w:sz="0" w:space="0" w:color="auto"/>
          </w:divBdr>
        </w:div>
        <w:div w:id="1507329236">
          <w:marLeft w:val="547"/>
          <w:marRight w:val="0"/>
          <w:marTop w:val="86"/>
          <w:marBottom w:val="0"/>
          <w:divBdr>
            <w:top w:val="none" w:sz="0" w:space="0" w:color="auto"/>
            <w:left w:val="none" w:sz="0" w:space="0" w:color="auto"/>
            <w:bottom w:val="none" w:sz="0" w:space="0" w:color="auto"/>
            <w:right w:val="none" w:sz="0" w:space="0" w:color="auto"/>
          </w:divBdr>
        </w:div>
        <w:div w:id="1935355226">
          <w:marLeft w:val="1166"/>
          <w:marRight w:val="0"/>
          <w:marTop w:val="72"/>
          <w:marBottom w:val="0"/>
          <w:divBdr>
            <w:top w:val="none" w:sz="0" w:space="0" w:color="auto"/>
            <w:left w:val="none" w:sz="0" w:space="0" w:color="auto"/>
            <w:bottom w:val="none" w:sz="0" w:space="0" w:color="auto"/>
            <w:right w:val="none" w:sz="0" w:space="0" w:color="auto"/>
          </w:divBdr>
        </w:div>
        <w:div w:id="1953972507">
          <w:marLeft w:val="1166"/>
          <w:marRight w:val="0"/>
          <w:marTop w:val="72"/>
          <w:marBottom w:val="0"/>
          <w:divBdr>
            <w:top w:val="none" w:sz="0" w:space="0" w:color="auto"/>
            <w:left w:val="none" w:sz="0" w:space="0" w:color="auto"/>
            <w:bottom w:val="none" w:sz="0" w:space="0" w:color="auto"/>
            <w:right w:val="none" w:sz="0" w:space="0" w:color="auto"/>
          </w:divBdr>
        </w:div>
      </w:divsChild>
    </w:div>
    <w:div w:id="1781685638">
      <w:bodyDiv w:val="1"/>
      <w:marLeft w:val="0"/>
      <w:marRight w:val="0"/>
      <w:marTop w:val="0"/>
      <w:marBottom w:val="0"/>
      <w:divBdr>
        <w:top w:val="none" w:sz="0" w:space="0" w:color="auto"/>
        <w:left w:val="none" w:sz="0" w:space="0" w:color="auto"/>
        <w:bottom w:val="none" w:sz="0" w:space="0" w:color="auto"/>
        <w:right w:val="none" w:sz="0" w:space="0" w:color="auto"/>
      </w:divBdr>
      <w:divsChild>
        <w:div w:id="1590886419">
          <w:marLeft w:val="1166"/>
          <w:marRight w:val="0"/>
          <w:marTop w:val="0"/>
          <w:marBottom w:val="60"/>
          <w:divBdr>
            <w:top w:val="none" w:sz="0" w:space="0" w:color="auto"/>
            <w:left w:val="none" w:sz="0" w:space="0" w:color="auto"/>
            <w:bottom w:val="none" w:sz="0" w:space="0" w:color="auto"/>
            <w:right w:val="none" w:sz="0" w:space="0" w:color="auto"/>
          </w:divBdr>
        </w:div>
      </w:divsChild>
    </w:div>
    <w:div w:id="1835409163">
      <w:bodyDiv w:val="1"/>
      <w:marLeft w:val="0"/>
      <w:marRight w:val="0"/>
      <w:marTop w:val="0"/>
      <w:marBottom w:val="0"/>
      <w:divBdr>
        <w:top w:val="none" w:sz="0" w:space="0" w:color="auto"/>
        <w:left w:val="none" w:sz="0" w:space="0" w:color="auto"/>
        <w:bottom w:val="none" w:sz="0" w:space="0" w:color="auto"/>
        <w:right w:val="none" w:sz="0" w:space="0" w:color="auto"/>
      </w:divBdr>
      <w:divsChild>
        <w:div w:id="30620813">
          <w:marLeft w:val="1166"/>
          <w:marRight w:val="0"/>
          <w:marTop w:val="86"/>
          <w:marBottom w:val="0"/>
          <w:divBdr>
            <w:top w:val="none" w:sz="0" w:space="0" w:color="auto"/>
            <w:left w:val="none" w:sz="0" w:space="0" w:color="auto"/>
            <w:bottom w:val="none" w:sz="0" w:space="0" w:color="auto"/>
            <w:right w:val="none" w:sz="0" w:space="0" w:color="auto"/>
          </w:divBdr>
        </w:div>
        <w:div w:id="83575427">
          <w:marLeft w:val="547"/>
          <w:marRight w:val="0"/>
          <w:marTop w:val="96"/>
          <w:marBottom w:val="0"/>
          <w:divBdr>
            <w:top w:val="none" w:sz="0" w:space="0" w:color="auto"/>
            <w:left w:val="none" w:sz="0" w:space="0" w:color="auto"/>
            <w:bottom w:val="none" w:sz="0" w:space="0" w:color="auto"/>
            <w:right w:val="none" w:sz="0" w:space="0" w:color="auto"/>
          </w:divBdr>
        </w:div>
        <w:div w:id="103040861">
          <w:marLeft w:val="1166"/>
          <w:marRight w:val="0"/>
          <w:marTop w:val="86"/>
          <w:marBottom w:val="0"/>
          <w:divBdr>
            <w:top w:val="none" w:sz="0" w:space="0" w:color="auto"/>
            <w:left w:val="none" w:sz="0" w:space="0" w:color="auto"/>
            <w:bottom w:val="none" w:sz="0" w:space="0" w:color="auto"/>
            <w:right w:val="none" w:sz="0" w:space="0" w:color="auto"/>
          </w:divBdr>
        </w:div>
        <w:div w:id="125899908">
          <w:marLeft w:val="547"/>
          <w:marRight w:val="0"/>
          <w:marTop w:val="96"/>
          <w:marBottom w:val="0"/>
          <w:divBdr>
            <w:top w:val="none" w:sz="0" w:space="0" w:color="auto"/>
            <w:left w:val="none" w:sz="0" w:space="0" w:color="auto"/>
            <w:bottom w:val="none" w:sz="0" w:space="0" w:color="auto"/>
            <w:right w:val="none" w:sz="0" w:space="0" w:color="auto"/>
          </w:divBdr>
        </w:div>
        <w:div w:id="984243347">
          <w:marLeft w:val="547"/>
          <w:marRight w:val="0"/>
          <w:marTop w:val="96"/>
          <w:marBottom w:val="0"/>
          <w:divBdr>
            <w:top w:val="none" w:sz="0" w:space="0" w:color="auto"/>
            <w:left w:val="none" w:sz="0" w:space="0" w:color="auto"/>
            <w:bottom w:val="none" w:sz="0" w:space="0" w:color="auto"/>
            <w:right w:val="none" w:sz="0" w:space="0" w:color="auto"/>
          </w:divBdr>
        </w:div>
        <w:div w:id="1098986245">
          <w:marLeft w:val="1166"/>
          <w:marRight w:val="0"/>
          <w:marTop w:val="86"/>
          <w:marBottom w:val="0"/>
          <w:divBdr>
            <w:top w:val="none" w:sz="0" w:space="0" w:color="auto"/>
            <w:left w:val="none" w:sz="0" w:space="0" w:color="auto"/>
            <w:bottom w:val="none" w:sz="0" w:space="0" w:color="auto"/>
            <w:right w:val="none" w:sz="0" w:space="0" w:color="auto"/>
          </w:divBdr>
        </w:div>
        <w:div w:id="1423064583">
          <w:marLeft w:val="1166"/>
          <w:marRight w:val="0"/>
          <w:marTop w:val="86"/>
          <w:marBottom w:val="0"/>
          <w:divBdr>
            <w:top w:val="none" w:sz="0" w:space="0" w:color="auto"/>
            <w:left w:val="none" w:sz="0" w:space="0" w:color="auto"/>
            <w:bottom w:val="none" w:sz="0" w:space="0" w:color="auto"/>
            <w:right w:val="none" w:sz="0" w:space="0" w:color="auto"/>
          </w:divBdr>
        </w:div>
        <w:div w:id="1638879533">
          <w:marLeft w:val="1166"/>
          <w:marRight w:val="0"/>
          <w:marTop w:val="86"/>
          <w:marBottom w:val="0"/>
          <w:divBdr>
            <w:top w:val="none" w:sz="0" w:space="0" w:color="auto"/>
            <w:left w:val="none" w:sz="0" w:space="0" w:color="auto"/>
            <w:bottom w:val="none" w:sz="0" w:space="0" w:color="auto"/>
            <w:right w:val="none" w:sz="0" w:space="0" w:color="auto"/>
          </w:divBdr>
        </w:div>
        <w:div w:id="1908492538">
          <w:marLeft w:val="1166"/>
          <w:marRight w:val="0"/>
          <w:marTop w:val="86"/>
          <w:marBottom w:val="0"/>
          <w:divBdr>
            <w:top w:val="none" w:sz="0" w:space="0" w:color="auto"/>
            <w:left w:val="none" w:sz="0" w:space="0" w:color="auto"/>
            <w:bottom w:val="none" w:sz="0" w:space="0" w:color="auto"/>
            <w:right w:val="none" w:sz="0" w:space="0" w:color="auto"/>
          </w:divBdr>
        </w:div>
      </w:divsChild>
    </w:div>
    <w:div w:id="1852138737">
      <w:bodyDiv w:val="1"/>
      <w:marLeft w:val="0"/>
      <w:marRight w:val="0"/>
      <w:marTop w:val="0"/>
      <w:marBottom w:val="0"/>
      <w:divBdr>
        <w:top w:val="none" w:sz="0" w:space="0" w:color="auto"/>
        <w:left w:val="none" w:sz="0" w:space="0" w:color="auto"/>
        <w:bottom w:val="none" w:sz="0" w:space="0" w:color="auto"/>
        <w:right w:val="none" w:sz="0" w:space="0" w:color="auto"/>
      </w:divBdr>
      <w:divsChild>
        <w:div w:id="24720992">
          <w:marLeft w:val="994"/>
          <w:marRight w:val="0"/>
          <w:marTop w:val="0"/>
          <w:marBottom w:val="0"/>
          <w:divBdr>
            <w:top w:val="none" w:sz="0" w:space="0" w:color="auto"/>
            <w:left w:val="none" w:sz="0" w:space="0" w:color="auto"/>
            <w:bottom w:val="none" w:sz="0" w:space="0" w:color="auto"/>
            <w:right w:val="none" w:sz="0" w:space="0" w:color="auto"/>
          </w:divBdr>
        </w:div>
        <w:div w:id="44255975">
          <w:marLeft w:val="994"/>
          <w:marRight w:val="0"/>
          <w:marTop w:val="0"/>
          <w:marBottom w:val="0"/>
          <w:divBdr>
            <w:top w:val="none" w:sz="0" w:space="0" w:color="auto"/>
            <w:left w:val="none" w:sz="0" w:space="0" w:color="auto"/>
            <w:bottom w:val="none" w:sz="0" w:space="0" w:color="auto"/>
            <w:right w:val="none" w:sz="0" w:space="0" w:color="auto"/>
          </w:divBdr>
        </w:div>
        <w:div w:id="161819103">
          <w:marLeft w:val="547"/>
          <w:marRight w:val="0"/>
          <w:marTop w:val="120"/>
          <w:marBottom w:val="60"/>
          <w:divBdr>
            <w:top w:val="none" w:sz="0" w:space="0" w:color="auto"/>
            <w:left w:val="none" w:sz="0" w:space="0" w:color="auto"/>
            <w:bottom w:val="none" w:sz="0" w:space="0" w:color="auto"/>
            <w:right w:val="none" w:sz="0" w:space="0" w:color="auto"/>
          </w:divBdr>
        </w:div>
        <w:div w:id="183635837">
          <w:marLeft w:val="994"/>
          <w:marRight w:val="0"/>
          <w:marTop w:val="0"/>
          <w:marBottom w:val="0"/>
          <w:divBdr>
            <w:top w:val="none" w:sz="0" w:space="0" w:color="auto"/>
            <w:left w:val="none" w:sz="0" w:space="0" w:color="auto"/>
            <w:bottom w:val="none" w:sz="0" w:space="0" w:color="auto"/>
            <w:right w:val="none" w:sz="0" w:space="0" w:color="auto"/>
          </w:divBdr>
        </w:div>
        <w:div w:id="195042519">
          <w:marLeft w:val="994"/>
          <w:marRight w:val="0"/>
          <w:marTop w:val="0"/>
          <w:marBottom w:val="0"/>
          <w:divBdr>
            <w:top w:val="none" w:sz="0" w:space="0" w:color="auto"/>
            <w:left w:val="none" w:sz="0" w:space="0" w:color="auto"/>
            <w:bottom w:val="none" w:sz="0" w:space="0" w:color="auto"/>
            <w:right w:val="none" w:sz="0" w:space="0" w:color="auto"/>
          </w:divBdr>
        </w:div>
        <w:div w:id="213471153">
          <w:marLeft w:val="994"/>
          <w:marRight w:val="0"/>
          <w:marTop w:val="0"/>
          <w:marBottom w:val="0"/>
          <w:divBdr>
            <w:top w:val="none" w:sz="0" w:space="0" w:color="auto"/>
            <w:left w:val="none" w:sz="0" w:space="0" w:color="auto"/>
            <w:bottom w:val="none" w:sz="0" w:space="0" w:color="auto"/>
            <w:right w:val="none" w:sz="0" w:space="0" w:color="auto"/>
          </w:divBdr>
        </w:div>
        <w:div w:id="350107617">
          <w:marLeft w:val="994"/>
          <w:marRight w:val="0"/>
          <w:marTop w:val="0"/>
          <w:marBottom w:val="0"/>
          <w:divBdr>
            <w:top w:val="none" w:sz="0" w:space="0" w:color="auto"/>
            <w:left w:val="none" w:sz="0" w:space="0" w:color="auto"/>
            <w:bottom w:val="none" w:sz="0" w:space="0" w:color="auto"/>
            <w:right w:val="none" w:sz="0" w:space="0" w:color="auto"/>
          </w:divBdr>
        </w:div>
        <w:div w:id="719091518">
          <w:marLeft w:val="994"/>
          <w:marRight w:val="0"/>
          <w:marTop w:val="0"/>
          <w:marBottom w:val="0"/>
          <w:divBdr>
            <w:top w:val="none" w:sz="0" w:space="0" w:color="auto"/>
            <w:left w:val="none" w:sz="0" w:space="0" w:color="auto"/>
            <w:bottom w:val="none" w:sz="0" w:space="0" w:color="auto"/>
            <w:right w:val="none" w:sz="0" w:space="0" w:color="auto"/>
          </w:divBdr>
        </w:div>
        <w:div w:id="748427959">
          <w:marLeft w:val="994"/>
          <w:marRight w:val="0"/>
          <w:marTop w:val="0"/>
          <w:marBottom w:val="0"/>
          <w:divBdr>
            <w:top w:val="none" w:sz="0" w:space="0" w:color="auto"/>
            <w:left w:val="none" w:sz="0" w:space="0" w:color="auto"/>
            <w:bottom w:val="none" w:sz="0" w:space="0" w:color="auto"/>
            <w:right w:val="none" w:sz="0" w:space="0" w:color="auto"/>
          </w:divBdr>
        </w:div>
        <w:div w:id="827475519">
          <w:marLeft w:val="994"/>
          <w:marRight w:val="0"/>
          <w:marTop w:val="0"/>
          <w:marBottom w:val="0"/>
          <w:divBdr>
            <w:top w:val="none" w:sz="0" w:space="0" w:color="auto"/>
            <w:left w:val="none" w:sz="0" w:space="0" w:color="auto"/>
            <w:bottom w:val="none" w:sz="0" w:space="0" w:color="auto"/>
            <w:right w:val="none" w:sz="0" w:space="0" w:color="auto"/>
          </w:divBdr>
        </w:div>
        <w:div w:id="1184398262">
          <w:marLeft w:val="547"/>
          <w:marRight w:val="0"/>
          <w:marTop w:val="120"/>
          <w:marBottom w:val="60"/>
          <w:divBdr>
            <w:top w:val="none" w:sz="0" w:space="0" w:color="auto"/>
            <w:left w:val="none" w:sz="0" w:space="0" w:color="auto"/>
            <w:bottom w:val="none" w:sz="0" w:space="0" w:color="auto"/>
            <w:right w:val="none" w:sz="0" w:space="0" w:color="auto"/>
          </w:divBdr>
        </w:div>
        <w:div w:id="1355570296">
          <w:marLeft w:val="994"/>
          <w:marRight w:val="0"/>
          <w:marTop w:val="0"/>
          <w:marBottom w:val="0"/>
          <w:divBdr>
            <w:top w:val="none" w:sz="0" w:space="0" w:color="auto"/>
            <w:left w:val="none" w:sz="0" w:space="0" w:color="auto"/>
            <w:bottom w:val="none" w:sz="0" w:space="0" w:color="auto"/>
            <w:right w:val="none" w:sz="0" w:space="0" w:color="auto"/>
          </w:divBdr>
        </w:div>
      </w:divsChild>
    </w:div>
    <w:div w:id="1856963348">
      <w:bodyDiv w:val="1"/>
      <w:marLeft w:val="0"/>
      <w:marRight w:val="0"/>
      <w:marTop w:val="0"/>
      <w:marBottom w:val="0"/>
      <w:divBdr>
        <w:top w:val="none" w:sz="0" w:space="0" w:color="auto"/>
        <w:left w:val="none" w:sz="0" w:space="0" w:color="auto"/>
        <w:bottom w:val="none" w:sz="0" w:space="0" w:color="auto"/>
        <w:right w:val="none" w:sz="0" w:space="0" w:color="auto"/>
      </w:divBdr>
    </w:div>
    <w:div w:id="1911622173">
      <w:bodyDiv w:val="1"/>
      <w:marLeft w:val="0"/>
      <w:marRight w:val="0"/>
      <w:marTop w:val="0"/>
      <w:marBottom w:val="0"/>
      <w:divBdr>
        <w:top w:val="none" w:sz="0" w:space="0" w:color="auto"/>
        <w:left w:val="none" w:sz="0" w:space="0" w:color="auto"/>
        <w:bottom w:val="none" w:sz="0" w:space="0" w:color="auto"/>
        <w:right w:val="none" w:sz="0" w:space="0" w:color="auto"/>
      </w:divBdr>
      <w:divsChild>
        <w:div w:id="1161309008">
          <w:marLeft w:val="547"/>
          <w:marRight w:val="0"/>
          <w:marTop w:val="86"/>
          <w:marBottom w:val="0"/>
          <w:divBdr>
            <w:top w:val="none" w:sz="0" w:space="0" w:color="auto"/>
            <w:left w:val="none" w:sz="0" w:space="0" w:color="auto"/>
            <w:bottom w:val="none" w:sz="0" w:space="0" w:color="auto"/>
            <w:right w:val="none" w:sz="0" w:space="0" w:color="auto"/>
          </w:divBdr>
        </w:div>
        <w:div w:id="1204244197">
          <w:marLeft w:val="1166"/>
          <w:marRight w:val="0"/>
          <w:marTop w:val="77"/>
          <w:marBottom w:val="0"/>
          <w:divBdr>
            <w:top w:val="none" w:sz="0" w:space="0" w:color="auto"/>
            <w:left w:val="none" w:sz="0" w:space="0" w:color="auto"/>
            <w:bottom w:val="none" w:sz="0" w:space="0" w:color="auto"/>
            <w:right w:val="none" w:sz="0" w:space="0" w:color="auto"/>
          </w:divBdr>
        </w:div>
        <w:div w:id="1542285422">
          <w:marLeft w:val="547"/>
          <w:marRight w:val="0"/>
          <w:marTop w:val="86"/>
          <w:marBottom w:val="0"/>
          <w:divBdr>
            <w:top w:val="none" w:sz="0" w:space="0" w:color="auto"/>
            <w:left w:val="none" w:sz="0" w:space="0" w:color="auto"/>
            <w:bottom w:val="none" w:sz="0" w:space="0" w:color="auto"/>
            <w:right w:val="none" w:sz="0" w:space="0" w:color="auto"/>
          </w:divBdr>
        </w:div>
        <w:div w:id="2105417718">
          <w:marLeft w:val="547"/>
          <w:marRight w:val="0"/>
          <w:marTop w:val="86"/>
          <w:marBottom w:val="0"/>
          <w:divBdr>
            <w:top w:val="none" w:sz="0" w:space="0" w:color="auto"/>
            <w:left w:val="none" w:sz="0" w:space="0" w:color="auto"/>
            <w:bottom w:val="none" w:sz="0" w:space="0" w:color="auto"/>
            <w:right w:val="none" w:sz="0" w:space="0" w:color="auto"/>
          </w:divBdr>
        </w:div>
      </w:divsChild>
    </w:div>
    <w:div w:id="1959754182">
      <w:bodyDiv w:val="1"/>
      <w:marLeft w:val="0"/>
      <w:marRight w:val="0"/>
      <w:marTop w:val="0"/>
      <w:marBottom w:val="0"/>
      <w:divBdr>
        <w:top w:val="none" w:sz="0" w:space="0" w:color="auto"/>
        <w:left w:val="none" w:sz="0" w:space="0" w:color="auto"/>
        <w:bottom w:val="none" w:sz="0" w:space="0" w:color="auto"/>
        <w:right w:val="none" w:sz="0" w:space="0" w:color="auto"/>
      </w:divBdr>
      <w:divsChild>
        <w:div w:id="338699259">
          <w:marLeft w:val="547"/>
          <w:marRight w:val="0"/>
          <w:marTop w:val="77"/>
          <w:marBottom w:val="0"/>
          <w:divBdr>
            <w:top w:val="none" w:sz="0" w:space="0" w:color="auto"/>
            <w:left w:val="none" w:sz="0" w:space="0" w:color="auto"/>
            <w:bottom w:val="none" w:sz="0" w:space="0" w:color="auto"/>
            <w:right w:val="none" w:sz="0" w:space="0" w:color="auto"/>
          </w:divBdr>
        </w:div>
        <w:div w:id="911161391">
          <w:marLeft w:val="547"/>
          <w:marRight w:val="0"/>
          <w:marTop w:val="77"/>
          <w:marBottom w:val="0"/>
          <w:divBdr>
            <w:top w:val="none" w:sz="0" w:space="0" w:color="auto"/>
            <w:left w:val="none" w:sz="0" w:space="0" w:color="auto"/>
            <w:bottom w:val="none" w:sz="0" w:space="0" w:color="auto"/>
            <w:right w:val="none" w:sz="0" w:space="0" w:color="auto"/>
          </w:divBdr>
        </w:div>
        <w:div w:id="1535918933">
          <w:marLeft w:val="547"/>
          <w:marRight w:val="0"/>
          <w:marTop w:val="77"/>
          <w:marBottom w:val="0"/>
          <w:divBdr>
            <w:top w:val="none" w:sz="0" w:space="0" w:color="auto"/>
            <w:left w:val="none" w:sz="0" w:space="0" w:color="auto"/>
            <w:bottom w:val="none" w:sz="0" w:space="0" w:color="auto"/>
            <w:right w:val="none" w:sz="0" w:space="0" w:color="auto"/>
          </w:divBdr>
        </w:div>
        <w:div w:id="1814449891">
          <w:marLeft w:val="547"/>
          <w:marRight w:val="0"/>
          <w:marTop w:val="77"/>
          <w:marBottom w:val="0"/>
          <w:divBdr>
            <w:top w:val="none" w:sz="0" w:space="0" w:color="auto"/>
            <w:left w:val="none" w:sz="0" w:space="0" w:color="auto"/>
            <w:bottom w:val="none" w:sz="0" w:space="0" w:color="auto"/>
            <w:right w:val="none" w:sz="0" w:space="0" w:color="auto"/>
          </w:divBdr>
        </w:div>
        <w:div w:id="1819303726">
          <w:marLeft w:val="547"/>
          <w:marRight w:val="0"/>
          <w:marTop w:val="77"/>
          <w:marBottom w:val="0"/>
          <w:divBdr>
            <w:top w:val="none" w:sz="0" w:space="0" w:color="auto"/>
            <w:left w:val="none" w:sz="0" w:space="0" w:color="auto"/>
            <w:bottom w:val="none" w:sz="0" w:space="0" w:color="auto"/>
            <w:right w:val="none" w:sz="0" w:space="0" w:color="auto"/>
          </w:divBdr>
        </w:div>
      </w:divsChild>
    </w:div>
    <w:div w:id="1961959107">
      <w:bodyDiv w:val="1"/>
      <w:marLeft w:val="0"/>
      <w:marRight w:val="0"/>
      <w:marTop w:val="0"/>
      <w:marBottom w:val="0"/>
      <w:divBdr>
        <w:top w:val="none" w:sz="0" w:space="0" w:color="auto"/>
        <w:left w:val="none" w:sz="0" w:space="0" w:color="auto"/>
        <w:bottom w:val="none" w:sz="0" w:space="0" w:color="auto"/>
        <w:right w:val="none" w:sz="0" w:space="0" w:color="auto"/>
      </w:divBdr>
    </w:div>
    <w:div w:id="1974096250">
      <w:bodyDiv w:val="1"/>
      <w:marLeft w:val="0"/>
      <w:marRight w:val="0"/>
      <w:marTop w:val="0"/>
      <w:marBottom w:val="0"/>
      <w:divBdr>
        <w:top w:val="none" w:sz="0" w:space="0" w:color="auto"/>
        <w:left w:val="none" w:sz="0" w:space="0" w:color="auto"/>
        <w:bottom w:val="none" w:sz="0" w:space="0" w:color="auto"/>
        <w:right w:val="none" w:sz="0" w:space="0" w:color="auto"/>
      </w:divBdr>
    </w:div>
    <w:div w:id="1997100691">
      <w:bodyDiv w:val="1"/>
      <w:marLeft w:val="0"/>
      <w:marRight w:val="0"/>
      <w:marTop w:val="0"/>
      <w:marBottom w:val="0"/>
      <w:divBdr>
        <w:top w:val="none" w:sz="0" w:space="0" w:color="auto"/>
        <w:left w:val="none" w:sz="0" w:space="0" w:color="auto"/>
        <w:bottom w:val="none" w:sz="0" w:space="0" w:color="auto"/>
        <w:right w:val="none" w:sz="0" w:space="0" w:color="auto"/>
      </w:divBdr>
      <w:divsChild>
        <w:div w:id="994071604">
          <w:marLeft w:val="547"/>
          <w:marRight w:val="0"/>
          <w:marTop w:val="240"/>
          <w:marBottom w:val="0"/>
          <w:divBdr>
            <w:top w:val="none" w:sz="0" w:space="0" w:color="auto"/>
            <w:left w:val="none" w:sz="0" w:space="0" w:color="auto"/>
            <w:bottom w:val="none" w:sz="0" w:space="0" w:color="auto"/>
            <w:right w:val="none" w:sz="0" w:space="0" w:color="auto"/>
          </w:divBdr>
        </w:div>
        <w:div w:id="1465350899">
          <w:marLeft w:val="1166"/>
          <w:marRight w:val="0"/>
          <w:marTop w:val="240"/>
          <w:marBottom w:val="0"/>
          <w:divBdr>
            <w:top w:val="none" w:sz="0" w:space="0" w:color="auto"/>
            <w:left w:val="none" w:sz="0" w:space="0" w:color="auto"/>
            <w:bottom w:val="none" w:sz="0" w:space="0" w:color="auto"/>
            <w:right w:val="none" w:sz="0" w:space="0" w:color="auto"/>
          </w:divBdr>
        </w:div>
        <w:div w:id="1535380988">
          <w:marLeft w:val="1166"/>
          <w:marRight w:val="0"/>
          <w:marTop w:val="240"/>
          <w:marBottom w:val="0"/>
          <w:divBdr>
            <w:top w:val="none" w:sz="0" w:space="0" w:color="auto"/>
            <w:left w:val="none" w:sz="0" w:space="0" w:color="auto"/>
            <w:bottom w:val="none" w:sz="0" w:space="0" w:color="auto"/>
            <w:right w:val="none" w:sz="0" w:space="0" w:color="auto"/>
          </w:divBdr>
        </w:div>
      </w:divsChild>
    </w:div>
    <w:div w:id="2005696341">
      <w:bodyDiv w:val="1"/>
      <w:marLeft w:val="0"/>
      <w:marRight w:val="0"/>
      <w:marTop w:val="0"/>
      <w:marBottom w:val="0"/>
      <w:divBdr>
        <w:top w:val="none" w:sz="0" w:space="0" w:color="auto"/>
        <w:left w:val="none" w:sz="0" w:space="0" w:color="auto"/>
        <w:bottom w:val="none" w:sz="0" w:space="0" w:color="auto"/>
        <w:right w:val="none" w:sz="0" w:space="0" w:color="auto"/>
      </w:divBdr>
    </w:div>
    <w:div w:id="2007705976">
      <w:bodyDiv w:val="1"/>
      <w:marLeft w:val="0"/>
      <w:marRight w:val="0"/>
      <w:marTop w:val="0"/>
      <w:marBottom w:val="0"/>
      <w:divBdr>
        <w:top w:val="none" w:sz="0" w:space="0" w:color="auto"/>
        <w:left w:val="none" w:sz="0" w:space="0" w:color="auto"/>
        <w:bottom w:val="none" w:sz="0" w:space="0" w:color="auto"/>
        <w:right w:val="none" w:sz="0" w:space="0" w:color="auto"/>
      </w:divBdr>
      <w:divsChild>
        <w:div w:id="540871012">
          <w:marLeft w:val="446"/>
          <w:marRight w:val="0"/>
          <w:marTop w:val="0"/>
          <w:marBottom w:val="0"/>
          <w:divBdr>
            <w:top w:val="none" w:sz="0" w:space="0" w:color="auto"/>
            <w:left w:val="none" w:sz="0" w:space="0" w:color="auto"/>
            <w:bottom w:val="none" w:sz="0" w:space="0" w:color="auto"/>
            <w:right w:val="none" w:sz="0" w:space="0" w:color="auto"/>
          </w:divBdr>
        </w:div>
        <w:div w:id="1895120633">
          <w:marLeft w:val="446"/>
          <w:marRight w:val="0"/>
          <w:marTop w:val="0"/>
          <w:marBottom w:val="0"/>
          <w:divBdr>
            <w:top w:val="none" w:sz="0" w:space="0" w:color="auto"/>
            <w:left w:val="none" w:sz="0" w:space="0" w:color="auto"/>
            <w:bottom w:val="none" w:sz="0" w:space="0" w:color="auto"/>
            <w:right w:val="none" w:sz="0" w:space="0" w:color="auto"/>
          </w:divBdr>
        </w:div>
        <w:div w:id="1406882114">
          <w:marLeft w:val="446"/>
          <w:marRight w:val="0"/>
          <w:marTop w:val="0"/>
          <w:marBottom w:val="0"/>
          <w:divBdr>
            <w:top w:val="none" w:sz="0" w:space="0" w:color="auto"/>
            <w:left w:val="none" w:sz="0" w:space="0" w:color="auto"/>
            <w:bottom w:val="none" w:sz="0" w:space="0" w:color="auto"/>
            <w:right w:val="none" w:sz="0" w:space="0" w:color="auto"/>
          </w:divBdr>
        </w:div>
        <w:div w:id="187574122">
          <w:marLeft w:val="446"/>
          <w:marRight w:val="0"/>
          <w:marTop w:val="0"/>
          <w:marBottom w:val="0"/>
          <w:divBdr>
            <w:top w:val="none" w:sz="0" w:space="0" w:color="auto"/>
            <w:left w:val="none" w:sz="0" w:space="0" w:color="auto"/>
            <w:bottom w:val="none" w:sz="0" w:space="0" w:color="auto"/>
            <w:right w:val="none" w:sz="0" w:space="0" w:color="auto"/>
          </w:divBdr>
        </w:div>
        <w:div w:id="191847587">
          <w:marLeft w:val="446"/>
          <w:marRight w:val="0"/>
          <w:marTop w:val="0"/>
          <w:marBottom w:val="0"/>
          <w:divBdr>
            <w:top w:val="none" w:sz="0" w:space="0" w:color="auto"/>
            <w:left w:val="none" w:sz="0" w:space="0" w:color="auto"/>
            <w:bottom w:val="none" w:sz="0" w:space="0" w:color="auto"/>
            <w:right w:val="none" w:sz="0" w:space="0" w:color="auto"/>
          </w:divBdr>
        </w:div>
        <w:div w:id="1752047713">
          <w:marLeft w:val="446"/>
          <w:marRight w:val="0"/>
          <w:marTop w:val="0"/>
          <w:marBottom w:val="0"/>
          <w:divBdr>
            <w:top w:val="none" w:sz="0" w:space="0" w:color="auto"/>
            <w:left w:val="none" w:sz="0" w:space="0" w:color="auto"/>
            <w:bottom w:val="none" w:sz="0" w:space="0" w:color="auto"/>
            <w:right w:val="none" w:sz="0" w:space="0" w:color="auto"/>
          </w:divBdr>
        </w:div>
        <w:div w:id="71661138">
          <w:marLeft w:val="446"/>
          <w:marRight w:val="0"/>
          <w:marTop w:val="0"/>
          <w:marBottom w:val="0"/>
          <w:divBdr>
            <w:top w:val="none" w:sz="0" w:space="0" w:color="auto"/>
            <w:left w:val="none" w:sz="0" w:space="0" w:color="auto"/>
            <w:bottom w:val="none" w:sz="0" w:space="0" w:color="auto"/>
            <w:right w:val="none" w:sz="0" w:space="0" w:color="auto"/>
          </w:divBdr>
        </w:div>
        <w:div w:id="994801881">
          <w:marLeft w:val="446"/>
          <w:marRight w:val="0"/>
          <w:marTop w:val="0"/>
          <w:marBottom w:val="0"/>
          <w:divBdr>
            <w:top w:val="none" w:sz="0" w:space="0" w:color="auto"/>
            <w:left w:val="none" w:sz="0" w:space="0" w:color="auto"/>
            <w:bottom w:val="none" w:sz="0" w:space="0" w:color="auto"/>
            <w:right w:val="none" w:sz="0" w:space="0" w:color="auto"/>
          </w:divBdr>
        </w:div>
        <w:div w:id="1908953709">
          <w:marLeft w:val="446"/>
          <w:marRight w:val="0"/>
          <w:marTop w:val="0"/>
          <w:marBottom w:val="0"/>
          <w:divBdr>
            <w:top w:val="none" w:sz="0" w:space="0" w:color="auto"/>
            <w:left w:val="none" w:sz="0" w:space="0" w:color="auto"/>
            <w:bottom w:val="none" w:sz="0" w:space="0" w:color="auto"/>
            <w:right w:val="none" w:sz="0" w:space="0" w:color="auto"/>
          </w:divBdr>
        </w:div>
      </w:divsChild>
    </w:div>
    <w:div w:id="2007781278">
      <w:bodyDiv w:val="1"/>
      <w:marLeft w:val="0"/>
      <w:marRight w:val="0"/>
      <w:marTop w:val="0"/>
      <w:marBottom w:val="0"/>
      <w:divBdr>
        <w:top w:val="none" w:sz="0" w:space="0" w:color="auto"/>
        <w:left w:val="none" w:sz="0" w:space="0" w:color="auto"/>
        <w:bottom w:val="none" w:sz="0" w:space="0" w:color="auto"/>
        <w:right w:val="none" w:sz="0" w:space="0" w:color="auto"/>
      </w:divBdr>
      <w:divsChild>
        <w:div w:id="463694902">
          <w:marLeft w:val="547"/>
          <w:marRight w:val="0"/>
          <w:marTop w:val="91"/>
          <w:marBottom w:val="0"/>
          <w:divBdr>
            <w:top w:val="none" w:sz="0" w:space="0" w:color="auto"/>
            <w:left w:val="none" w:sz="0" w:space="0" w:color="auto"/>
            <w:bottom w:val="none" w:sz="0" w:space="0" w:color="auto"/>
            <w:right w:val="none" w:sz="0" w:space="0" w:color="auto"/>
          </w:divBdr>
        </w:div>
        <w:div w:id="519004256">
          <w:marLeft w:val="547"/>
          <w:marRight w:val="0"/>
          <w:marTop w:val="91"/>
          <w:marBottom w:val="0"/>
          <w:divBdr>
            <w:top w:val="none" w:sz="0" w:space="0" w:color="auto"/>
            <w:left w:val="none" w:sz="0" w:space="0" w:color="auto"/>
            <w:bottom w:val="none" w:sz="0" w:space="0" w:color="auto"/>
            <w:right w:val="none" w:sz="0" w:space="0" w:color="auto"/>
          </w:divBdr>
        </w:div>
        <w:div w:id="562061928">
          <w:marLeft w:val="1166"/>
          <w:marRight w:val="0"/>
          <w:marTop w:val="72"/>
          <w:marBottom w:val="0"/>
          <w:divBdr>
            <w:top w:val="none" w:sz="0" w:space="0" w:color="auto"/>
            <w:left w:val="none" w:sz="0" w:space="0" w:color="auto"/>
            <w:bottom w:val="none" w:sz="0" w:space="0" w:color="auto"/>
            <w:right w:val="none" w:sz="0" w:space="0" w:color="auto"/>
          </w:divBdr>
        </w:div>
        <w:div w:id="639310706">
          <w:marLeft w:val="1166"/>
          <w:marRight w:val="0"/>
          <w:marTop w:val="72"/>
          <w:marBottom w:val="0"/>
          <w:divBdr>
            <w:top w:val="none" w:sz="0" w:space="0" w:color="auto"/>
            <w:left w:val="none" w:sz="0" w:space="0" w:color="auto"/>
            <w:bottom w:val="none" w:sz="0" w:space="0" w:color="auto"/>
            <w:right w:val="none" w:sz="0" w:space="0" w:color="auto"/>
          </w:divBdr>
        </w:div>
        <w:div w:id="639846212">
          <w:marLeft w:val="547"/>
          <w:marRight w:val="0"/>
          <w:marTop w:val="91"/>
          <w:marBottom w:val="0"/>
          <w:divBdr>
            <w:top w:val="none" w:sz="0" w:space="0" w:color="auto"/>
            <w:left w:val="none" w:sz="0" w:space="0" w:color="auto"/>
            <w:bottom w:val="none" w:sz="0" w:space="0" w:color="auto"/>
            <w:right w:val="none" w:sz="0" w:space="0" w:color="auto"/>
          </w:divBdr>
        </w:div>
        <w:div w:id="1452742663">
          <w:marLeft w:val="1166"/>
          <w:marRight w:val="0"/>
          <w:marTop w:val="72"/>
          <w:marBottom w:val="0"/>
          <w:divBdr>
            <w:top w:val="none" w:sz="0" w:space="0" w:color="auto"/>
            <w:left w:val="none" w:sz="0" w:space="0" w:color="auto"/>
            <w:bottom w:val="none" w:sz="0" w:space="0" w:color="auto"/>
            <w:right w:val="none" w:sz="0" w:space="0" w:color="auto"/>
          </w:divBdr>
        </w:div>
        <w:div w:id="1482844779">
          <w:marLeft w:val="1166"/>
          <w:marRight w:val="0"/>
          <w:marTop w:val="72"/>
          <w:marBottom w:val="0"/>
          <w:divBdr>
            <w:top w:val="none" w:sz="0" w:space="0" w:color="auto"/>
            <w:left w:val="none" w:sz="0" w:space="0" w:color="auto"/>
            <w:bottom w:val="none" w:sz="0" w:space="0" w:color="auto"/>
            <w:right w:val="none" w:sz="0" w:space="0" w:color="auto"/>
          </w:divBdr>
        </w:div>
        <w:div w:id="1540439357">
          <w:marLeft w:val="1166"/>
          <w:marRight w:val="0"/>
          <w:marTop w:val="72"/>
          <w:marBottom w:val="0"/>
          <w:divBdr>
            <w:top w:val="none" w:sz="0" w:space="0" w:color="auto"/>
            <w:left w:val="none" w:sz="0" w:space="0" w:color="auto"/>
            <w:bottom w:val="none" w:sz="0" w:space="0" w:color="auto"/>
            <w:right w:val="none" w:sz="0" w:space="0" w:color="auto"/>
          </w:divBdr>
        </w:div>
        <w:div w:id="1877110409">
          <w:marLeft w:val="1166"/>
          <w:marRight w:val="0"/>
          <w:marTop w:val="72"/>
          <w:marBottom w:val="0"/>
          <w:divBdr>
            <w:top w:val="none" w:sz="0" w:space="0" w:color="auto"/>
            <w:left w:val="none" w:sz="0" w:space="0" w:color="auto"/>
            <w:bottom w:val="none" w:sz="0" w:space="0" w:color="auto"/>
            <w:right w:val="none" w:sz="0" w:space="0" w:color="auto"/>
          </w:divBdr>
        </w:div>
        <w:div w:id="2012294667">
          <w:marLeft w:val="1166"/>
          <w:marRight w:val="0"/>
          <w:marTop w:val="72"/>
          <w:marBottom w:val="0"/>
          <w:divBdr>
            <w:top w:val="none" w:sz="0" w:space="0" w:color="auto"/>
            <w:left w:val="none" w:sz="0" w:space="0" w:color="auto"/>
            <w:bottom w:val="none" w:sz="0" w:space="0" w:color="auto"/>
            <w:right w:val="none" w:sz="0" w:space="0" w:color="auto"/>
          </w:divBdr>
        </w:div>
        <w:div w:id="2085763610">
          <w:marLeft w:val="1166"/>
          <w:marRight w:val="0"/>
          <w:marTop w:val="72"/>
          <w:marBottom w:val="0"/>
          <w:divBdr>
            <w:top w:val="none" w:sz="0" w:space="0" w:color="auto"/>
            <w:left w:val="none" w:sz="0" w:space="0" w:color="auto"/>
            <w:bottom w:val="none" w:sz="0" w:space="0" w:color="auto"/>
            <w:right w:val="none" w:sz="0" w:space="0" w:color="auto"/>
          </w:divBdr>
        </w:div>
      </w:divsChild>
    </w:div>
    <w:div w:id="2028363969">
      <w:bodyDiv w:val="1"/>
      <w:marLeft w:val="0"/>
      <w:marRight w:val="0"/>
      <w:marTop w:val="0"/>
      <w:marBottom w:val="0"/>
      <w:divBdr>
        <w:top w:val="none" w:sz="0" w:space="0" w:color="auto"/>
        <w:left w:val="none" w:sz="0" w:space="0" w:color="auto"/>
        <w:bottom w:val="none" w:sz="0" w:space="0" w:color="auto"/>
        <w:right w:val="none" w:sz="0" w:space="0" w:color="auto"/>
      </w:divBdr>
      <w:divsChild>
        <w:div w:id="99498927">
          <w:marLeft w:val="1166"/>
          <w:marRight w:val="0"/>
          <w:marTop w:val="96"/>
          <w:marBottom w:val="0"/>
          <w:divBdr>
            <w:top w:val="none" w:sz="0" w:space="0" w:color="auto"/>
            <w:left w:val="none" w:sz="0" w:space="0" w:color="auto"/>
            <w:bottom w:val="none" w:sz="0" w:space="0" w:color="auto"/>
            <w:right w:val="none" w:sz="0" w:space="0" w:color="auto"/>
          </w:divBdr>
        </w:div>
        <w:div w:id="156772480">
          <w:marLeft w:val="1166"/>
          <w:marRight w:val="0"/>
          <w:marTop w:val="96"/>
          <w:marBottom w:val="0"/>
          <w:divBdr>
            <w:top w:val="none" w:sz="0" w:space="0" w:color="auto"/>
            <w:left w:val="none" w:sz="0" w:space="0" w:color="auto"/>
            <w:bottom w:val="none" w:sz="0" w:space="0" w:color="auto"/>
            <w:right w:val="none" w:sz="0" w:space="0" w:color="auto"/>
          </w:divBdr>
        </w:div>
        <w:div w:id="221253479">
          <w:marLeft w:val="547"/>
          <w:marRight w:val="0"/>
          <w:marTop w:val="106"/>
          <w:marBottom w:val="0"/>
          <w:divBdr>
            <w:top w:val="none" w:sz="0" w:space="0" w:color="auto"/>
            <w:left w:val="none" w:sz="0" w:space="0" w:color="auto"/>
            <w:bottom w:val="none" w:sz="0" w:space="0" w:color="auto"/>
            <w:right w:val="none" w:sz="0" w:space="0" w:color="auto"/>
          </w:divBdr>
        </w:div>
        <w:div w:id="327100195">
          <w:marLeft w:val="1166"/>
          <w:marRight w:val="0"/>
          <w:marTop w:val="96"/>
          <w:marBottom w:val="0"/>
          <w:divBdr>
            <w:top w:val="none" w:sz="0" w:space="0" w:color="auto"/>
            <w:left w:val="none" w:sz="0" w:space="0" w:color="auto"/>
            <w:bottom w:val="none" w:sz="0" w:space="0" w:color="auto"/>
            <w:right w:val="none" w:sz="0" w:space="0" w:color="auto"/>
          </w:divBdr>
        </w:div>
        <w:div w:id="762337609">
          <w:marLeft w:val="1166"/>
          <w:marRight w:val="0"/>
          <w:marTop w:val="96"/>
          <w:marBottom w:val="0"/>
          <w:divBdr>
            <w:top w:val="none" w:sz="0" w:space="0" w:color="auto"/>
            <w:left w:val="none" w:sz="0" w:space="0" w:color="auto"/>
            <w:bottom w:val="none" w:sz="0" w:space="0" w:color="auto"/>
            <w:right w:val="none" w:sz="0" w:space="0" w:color="auto"/>
          </w:divBdr>
        </w:div>
        <w:div w:id="835611587">
          <w:marLeft w:val="1166"/>
          <w:marRight w:val="0"/>
          <w:marTop w:val="96"/>
          <w:marBottom w:val="0"/>
          <w:divBdr>
            <w:top w:val="none" w:sz="0" w:space="0" w:color="auto"/>
            <w:left w:val="none" w:sz="0" w:space="0" w:color="auto"/>
            <w:bottom w:val="none" w:sz="0" w:space="0" w:color="auto"/>
            <w:right w:val="none" w:sz="0" w:space="0" w:color="auto"/>
          </w:divBdr>
        </w:div>
        <w:div w:id="979192610">
          <w:marLeft w:val="547"/>
          <w:marRight w:val="0"/>
          <w:marTop w:val="106"/>
          <w:marBottom w:val="0"/>
          <w:divBdr>
            <w:top w:val="none" w:sz="0" w:space="0" w:color="auto"/>
            <w:left w:val="none" w:sz="0" w:space="0" w:color="auto"/>
            <w:bottom w:val="none" w:sz="0" w:space="0" w:color="auto"/>
            <w:right w:val="none" w:sz="0" w:space="0" w:color="auto"/>
          </w:divBdr>
        </w:div>
        <w:div w:id="1072655781">
          <w:marLeft w:val="1166"/>
          <w:marRight w:val="0"/>
          <w:marTop w:val="96"/>
          <w:marBottom w:val="0"/>
          <w:divBdr>
            <w:top w:val="none" w:sz="0" w:space="0" w:color="auto"/>
            <w:left w:val="none" w:sz="0" w:space="0" w:color="auto"/>
            <w:bottom w:val="none" w:sz="0" w:space="0" w:color="auto"/>
            <w:right w:val="none" w:sz="0" w:space="0" w:color="auto"/>
          </w:divBdr>
        </w:div>
        <w:div w:id="1345984453">
          <w:marLeft w:val="1166"/>
          <w:marRight w:val="0"/>
          <w:marTop w:val="96"/>
          <w:marBottom w:val="0"/>
          <w:divBdr>
            <w:top w:val="none" w:sz="0" w:space="0" w:color="auto"/>
            <w:left w:val="none" w:sz="0" w:space="0" w:color="auto"/>
            <w:bottom w:val="none" w:sz="0" w:space="0" w:color="auto"/>
            <w:right w:val="none" w:sz="0" w:space="0" w:color="auto"/>
          </w:divBdr>
        </w:div>
        <w:div w:id="1353268170">
          <w:marLeft w:val="1166"/>
          <w:marRight w:val="0"/>
          <w:marTop w:val="96"/>
          <w:marBottom w:val="0"/>
          <w:divBdr>
            <w:top w:val="none" w:sz="0" w:space="0" w:color="auto"/>
            <w:left w:val="none" w:sz="0" w:space="0" w:color="auto"/>
            <w:bottom w:val="none" w:sz="0" w:space="0" w:color="auto"/>
            <w:right w:val="none" w:sz="0" w:space="0" w:color="auto"/>
          </w:divBdr>
        </w:div>
        <w:div w:id="1501580619">
          <w:marLeft w:val="1166"/>
          <w:marRight w:val="0"/>
          <w:marTop w:val="96"/>
          <w:marBottom w:val="0"/>
          <w:divBdr>
            <w:top w:val="none" w:sz="0" w:space="0" w:color="auto"/>
            <w:left w:val="none" w:sz="0" w:space="0" w:color="auto"/>
            <w:bottom w:val="none" w:sz="0" w:space="0" w:color="auto"/>
            <w:right w:val="none" w:sz="0" w:space="0" w:color="auto"/>
          </w:divBdr>
        </w:div>
        <w:div w:id="1790270962">
          <w:marLeft w:val="1166"/>
          <w:marRight w:val="0"/>
          <w:marTop w:val="96"/>
          <w:marBottom w:val="0"/>
          <w:divBdr>
            <w:top w:val="none" w:sz="0" w:space="0" w:color="auto"/>
            <w:left w:val="none" w:sz="0" w:space="0" w:color="auto"/>
            <w:bottom w:val="none" w:sz="0" w:space="0" w:color="auto"/>
            <w:right w:val="none" w:sz="0" w:space="0" w:color="auto"/>
          </w:divBdr>
        </w:div>
      </w:divsChild>
    </w:div>
    <w:div w:id="2040625763">
      <w:bodyDiv w:val="1"/>
      <w:marLeft w:val="0"/>
      <w:marRight w:val="0"/>
      <w:marTop w:val="0"/>
      <w:marBottom w:val="0"/>
      <w:divBdr>
        <w:top w:val="none" w:sz="0" w:space="0" w:color="auto"/>
        <w:left w:val="none" w:sz="0" w:space="0" w:color="auto"/>
        <w:bottom w:val="none" w:sz="0" w:space="0" w:color="auto"/>
        <w:right w:val="none" w:sz="0" w:space="0" w:color="auto"/>
      </w:divBdr>
    </w:div>
    <w:div w:id="2059665852">
      <w:bodyDiv w:val="1"/>
      <w:marLeft w:val="0"/>
      <w:marRight w:val="0"/>
      <w:marTop w:val="0"/>
      <w:marBottom w:val="0"/>
      <w:divBdr>
        <w:top w:val="none" w:sz="0" w:space="0" w:color="auto"/>
        <w:left w:val="none" w:sz="0" w:space="0" w:color="auto"/>
        <w:bottom w:val="none" w:sz="0" w:space="0" w:color="auto"/>
        <w:right w:val="none" w:sz="0" w:space="0" w:color="auto"/>
      </w:divBdr>
      <w:divsChild>
        <w:div w:id="617225515">
          <w:marLeft w:val="547"/>
          <w:marRight w:val="0"/>
          <w:marTop w:val="240"/>
          <w:marBottom w:val="0"/>
          <w:divBdr>
            <w:top w:val="none" w:sz="0" w:space="0" w:color="auto"/>
            <w:left w:val="none" w:sz="0" w:space="0" w:color="auto"/>
            <w:bottom w:val="none" w:sz="0" w:space="0" w:color="auto"/>
            <w:right w:val="none" w:sz="0" w:space="0" w:color="auto"/>
          </w:divBdr>
        </w:div>
      </w:divsChild>
    </w:div>
    <w:div w:id="2091924668">
      <w:bodyDiv w:val="1"/>
      <w:marLeft w:val="0"/>
      <w:marRight w:val="0"/>
      <w:marTop w:val="0"/>
      <w:marBottom w:val="0"/>
      <w:divBdr>
        <w:top w:val="none" w:sz="0" w:space="0" w:color="auto"/>
        <w:left w:val="none" w:sz="0" w:space="0" w:color="auto"/>
        <w:bottom w:val="none" w:sz="0" w:space="0" w:color="auto"/>
        <w:right w:val="none" w:sz="0" w:space="0" w:color="auto"/>
      </w:divBdr>
    </w:div>
    <w:div w:id="213617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2019-10-08T00:00:00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AFB091A-3488-4BE7-8606-38FDDBBD2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4815</Words>
  <Characters>25111</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CAMPBELL COUNTY &amp; MUNICIPAL PLANNING &amp; ZONING COMMISSION</vt:lpstr>
    </vt:vector>
  </TitlesOfParts>
  <Company>Campbell County Fiscal Court</Company>
  <LinksUpToDate>false</LinksUpToDate>
  <CharactersWithSpaces>29867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CAMPBELL COUNTY &amp; MUNICIPAL PLANNING &amp; ZONING COMMISSION</dc:title>
  <dc:subject/>
  <dc:creator>bgeisler</dc:creator>
  <cp:keywords/>
  <dc:description/>
  <cp:lastModifiedBy>Woodward, Emily</cp:lastModifiedBy>
  <cp:revision>2</cp:revision>
  <cp:lastPrinted>2019-12-11T21:15:00Z</cp:lastPrinted>
  <dcterms:created xsi:type="dcterms:W3CDTF">2020-03-11T14:54:00Z</dcterms:created>
  <dcterms:modified xsi:type="dcterms:W3CDTF">2020-03-11T14:54:00Z</dcterms:modified>
</cp:coreProperties>
</file>